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5CF50" w14:textId="03378F1F" w:rsidR="009D1BA2" w:rsidRPr="00221465" w:rsidRDefault="0034498F" w:rsidP="00957BC1">
      <w:pPr>
        <w:spacing w:line="276" w:lineRule="auto"/>
        <w:jc w:val="both"/>
        <w:rPr>
          <w:rFonts w:asciiTheme="majorHAnsi" w:hAnsiTheme="majorHAnsi"/>
          <w:noProof/>
        </w:rPr>
      </w:pPr>
      <w:r w:rsidRPr="00752D5B">
        <w:rPr>
          <w:rFonts w:asciiTheme="majorHAnsi" w:hAnsiTheme="majorHAnsi"/>
          <w:noProof/>
        </w:rPr>
        <w:t xml:space="preserve">Příloha č. </w:t>
      </w:r>
      <w:r w:rsidR="00752D5B" w:rsidRPr="00752D5B">
        <w:rPr>
          <w:rFonts w:asciiTheme="majorHAnsi" w:hAnsiTheme="majorHAnsi"/>
          <w:noProof/>
        </w:rPr>
        <w:t xml:space="preserve">6 </w:t>
      </w:r>
      <w:r w:rsidR="00EA2C48" w:rsidRPr="00752D5B">
        <w:rPr>
          <w:rFonts w:asciiTheme="majorHAnsi" w:hAnsiTheme="majorHAnsi"/>
          <w:noProof/>
        </w:rPr>
        <w:t xml:space="preserve">Výzvy k podání nabídky </w:t>
      </w:r>
    </w:p>
    <w:p w14:paraId="46FEF5BF" w14:textId="09EFE403" w:rsidR="009D1BA2" w:rsidRPr="00221465" w:rsidRDefault="00A35755" w:rsidP="00957BC1">
      <w:pPr>
        <w:pStyle w:val="Nadpis1"/>
        <w:spacing w:before="0" w:line="360" w:lineRule="auto"/>
        <w:jc w:val="both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 xml:space="preserve">upní smlouva na dodávku </w:t>
      </w:r>
      <w:r w:rsidR="001576AB">
        <w:rPr>
          <w:noProof/>
        </w:rPr>
        <w:t>HW</w:t>
      </w:r>
      <w:r w:rsidR="00270C68">
        <w:rPr>
          <w:noProof/>
        </w:rPr>
        <w:t xml:space="preserve"> a </w:t>
      </w:r>
      <w:r w:rsidR="001576AB">
        <w:rPr>
          <w:noProof/>
        </w:rPr>
        <w:t>SW</w:t>
      </w:r>
    </w:p>
    <w:p w14:paraId="5611E7F5" w14:textId="2F457986" w:rsidR="00355DD1" w:rsidRPr="00F20995" w:rsidRDefault="00355DD1" w:rsidP="00957B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042A2C" w:rsidRPr="00042A2C">
        <w:rPr>
          <w:rFonts w:eastAsia="Times New Roman" w:cs="Times New Roman"/>
          <w:b/>
          <w:highlight w:val="yellow"/>
          <w:lang w:eastAsia="cs-CZ"/>
        </w:rPr>
        <w:t>[DOPLNÍ KUPUJÍCÍ PŘI PODPISU SMLOUVY]</w:t>
      </w:r>
    </w:p>
    <w:p w14:paraId="14E50708" w14:textId="1753CF37" w:rsidR="000A1BD4" w:rsidRPr="00221465" w:rsidRDefault="00355DD1" w:rsidP="00957BC1">
      <w:pPr>
        <w:spacing w:after="120" w:line="276" w:lineRule="auto"/>
        <w:jc w:val="both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042A2C" w:rsidRPr="00042A2C">
        <w:rPr>
          <w:rFonts w:eastAsia="Times New Roman" w:cs="Times New Roman"/>
          <w:b/>
          <w:highlight w:val="green"/>
          <w:lang w:eastAsia="cs-CZ"/>
        </w:rPr>
        <w:t>[DOPLNÍ PRODÁVAJÍCÍ]</w:t>
      </w:r>
    </w:p>
    <w:p w14:paraId="314B762E" w14:textId="5842006A" w:rsidR="009D1BA2" w:rsidRPr="00221465" w:rsidRDefault="009D1BA2" w:rsidP="00957BC1">
      <w:pPr>
        <w:jc w:val="both"/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957BC1">
      <w:pPr>
        <w:spacing w:line="276" w:lineRule="auto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957B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069CB76C" w:rsidR="00EA2C48" w:rsidRPr="000C5DA0" w:rsidRDefault="00EA2C48" w:rsidP="00957B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</w:t>
      </w:r>
      <w:r w:rsidR="00BF1FB7">
        <w:rPr>
          <w:rFonts w:eastAsia="Times New Roman" w:cs="Times New Roman"/>
          <w:lang w:eastAsia="cs-CZ"/>
        </w:rPr>
        <w:t>z</w:t>
      </w:r>
      <w:r w:rsidRPr="000C5DA0">
        <w:rPr>
          <w:rFonts w:eastAsia="Times New Roman" w:cs="Times New Roman"/>
          <w:lang w:eastAsia="cs-CZ"/>
        </w:rPr>
        <w:t>n</w:t>
      </w:r>
      <w:r w:rsidR="00BF1FB7">
        <w:rPr>
          <w:rFonts w:eastAsia="Times New Roman" w:cs="Times New Roman"/>
          <w:lang w:eastAsia="cs-CZ"/>
        </w:rPr>
        <w:t>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957B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0C5DA0" w:rsidRDefault="00EA2C48" w:rsidP="00957B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519D6099" w14:textId="07C0A6CA" w:rsidR="00EA2C48" w:rsidRDefault="00EA2C48" w:rsidP="00957B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52D5B">
        <w:rPr>
          <w:rFonts w:eastAsia="Times New Roman" w:cs="Times New Roman"/>
          <w:lang w:eastAsia="cs-CZ"/>
        </w:rPr>
        <w:t xml:space="preserve">zastoupená </w:t>
      </w:r>
      <w:r w:rsidR="00752D5B" w:rsidRPr="00752D5B">
        <w:rPr>
          <w:rFonts w:eastAsia="Times New Roman" w:cs="Times New Roman"/>
          <w:b/>
          <w:lang w:eastAsia="cs-CZ"/>
        </w:rPr>
        <w:t>Bc. Jiřím Svobodou, MBA</w:t>
      </w:r>
      <w:r w:rsidR="00752D5B" w:rsidRPr="00752D5B">
        <w:rPr>
          <w:rFonts w:eastAsia="Times New Roman" w:cs="Times New Roman"/>
          <w:lang w:eastAsia="cs-CZ"/>
        </w:rPr>
        <w:t>, generálním ředitelem</w:t>
      </w:r>
    </w:p>
    <w:p w14:paraId="1D8FBAD4" w14:textId="77777777" w:rsidR="00EA2C48" w:rsidRPr="00F20995" w:rsidRDefault="00EA2C48" w:rsidP="00957B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957B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957B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1ECAE49B" w:rsidR="00EA2C48" w:rsidRPr="00EA2C48" w:rsidRDefault="00EA2C48" w:rsidP="00957B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042A2C">
        <w:rPr>
          <w:rFonts w:eastAsia="Times New Roman" w:cs="Times New Roman"/>
          <w:i/>
          <w:highlight w:val="green"/>
          <w:lang w:eastAsia="cs-CZ"/>
        </w:rPr>
        <w:t>jméno osoby</w:t>
      </w:r>
      <w:r w:rsidR="00042A2C" w:rsidRPr="00031C89">
        <w:rPr>
          <w:rFonts w:eastAsia="Times New Roman" w:cs="Times New Roman"/>
          <w:i/>
          <w:highlight w:val="green"/>
          <w:lang w:eastAsia="cs-CZ"/>
        </w:rPr>
        <w:t xml:space="preserve"> [DOPLNÍ PRODÁVAJÍCÍ]</w:t>
      </w:r>
    </w:p>
    <w:p w14:paraId="57FC89CC" w14:textId="77777777" w:rsidR="00EA2C48" w:rsidRPr="00EA2C48" w:rsidRDefault="00EA2C48" w:rsidP="00957B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0E3F305A" w14:textId="77777777" w:rsidR="00EA2C48" w:rsidRPr="00EA2C48" w:rsidRDefault="00EA2C48" w:rsidP="00957B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292EACFC" w14:textId="45356979" w:rsidR="00EA2C48" w:rsidRPr="00EA2C48" w:rsidRDefault="00EA2C48" w:rsidP="00957BC1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7EAF138A" w14:textId="77777777" w:rsidR="00EA2C48" w:rsidRPr="00EA2C48" w:rsidRDefault="00EA2C48" w:rsidP="00957BC1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E9A3E51" w14:textId="146C5C38" w:rsidR="00EA2C48" w:rsidRPr="00EA2C48" w:rsidRDefault="00EA2C48" w:rsidP="00957BC1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59764F22" w14:textId="77777777" w:rsidR="00EA2C48" w:rsidRPr="004E1498" w:rsidRDefault="00EA2C48" w:rsidP="00957B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957BC1">
      <w:pPr>
        <w:spacing w:line="276" w:lineRule="auto"/>
        <w:jc w:val="both"/>
        <w:rPr>
          <w:rFonts w:asciiTheme="majorHAnsi" w:hAnsiTheme="majorHAnsi"/>
          <w:noProof/>
        </w:rPr>
      </w:pPr>
    </w:p>
    <w:p w14:paraId="7961F33C" w14:textId="5179282F" w:rsidR="00A90199" w:rsidRPr="00221465" w:rsidRDefault="00EA2C48" w:rsidP="00957BC1">
      <w:pPr>
        <w:spacing w:line="276" w:lineRule="auto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2766FBA2" w:rsidR="009D1BA2" w:rsidRPr="00221465" w:rsidRDefault="00355DD1" w:rsidP="00957BC1">
      <w:pPr>
        <w:jc w:val="both"/>
        <w:rPr>
          <w:rFonts w:asciiTheme="majorHAnsi" w:hAnsiTheme="majorHAnsi"/>
          <w:noProof/>
        </w:rPr>
      </w:pPr>
      <w:r w:rsidRPr="000C5DA0">
        <w:rPr>
          <w:lang w:eastAsia="cs-CZ"/>
        </w:rPr>
        <w:t xml:space="preserve">Tato smlouva je uzavřena na základě výsledků </w:t>
      </w:r>
      <w:r w:rsidR="003C220A">
        <w:rPr>
          <w:lang w:eastAsia="cs-CZ"/>
        </w:rPr>
        <w:t>výběrového</w:t>
      </w:r>
      <w:r w:rsidR="003C220A" w:rsidRPr="000C5DA0">
        <w:rPr>
          <w:lang w:eastAsia="cs-CZ"/>
        </w:rPr>
        <w:t xml:space="preserve"> </w:t>
      </w:r>
      <w:r w:rsidRPr="000C5DA0">
        <w:rPr>
          <w:lang w:eastAsia="cs-CZ"/>
        </w:rPr>
        <w:t>řízení veřejné zakázky s názvem</w:t>
      </w:r>
      <w:r w:rsidR="00752D5B">
        <w:rPr>
          <w:lang w:eastAsia="cs-CZ"/>
        </w:rPr>
        <w:t xml:space="preserve"> </w:t>
      </w:r>
      <w:r w:rsidR="001568C5" w:rsidRPr="00174B36">
        <w:rPr>
          <w:b/>
          <w:bCs/>
          <w:lang w:eastAsia="cs-CZ"/>
        </w:rPr>
        <w:t>„</w:t>
      </w:r>
      <w:r w:rsidR="00D11197">
        <w:rPr>
          <w:b/>
          <w:bCs/>
          <w:lang w:eastAsia="cs-CZ"/>
        </w:rPr>
        <w:t>DMZ serverová farma</w:t>
      </w:r>
      <w:r w:rsidR="00752D5B" w:rsidRPr="00752D5B">
        <w:rPr>
          <w:b/>
          <w:lang w:eastAsia="cs-CZ"/>
        </w:rPr>
        <w:t>“</w:t>
      </w:r>
      <w:r w:rsidRPr="00752D5B">
        <w:rPr>
          <w:lang w:eastAsia="cs-CZ"/>
        </w:rPr>
        <w:t xml:space="preserve">, </w:t>
      </w:r>
      <w:r w:rsidRPr="00752D5B">
        <w:rPr>
          <w:rFonts w:eastAsia="Times New Roman" w:cs="Times New Roman"/>
          <w:lang w:eastAsia="cs-CZ"/>
        </w:rPr>
        <w:t xml:space="preserve">č.j. veřejné zakázky </w:t>
      </w:r>
      <w:r w:rsidR="005810DE">
        <w:rPr>
          <w:rFonts w:eastAsia="Times New Roman" w:cs="Times New Roman"/>
          <w:lang w:eastAsia="cs-CZ"/>
        </w:rPr>
        <w:t>12395</w:t>
      </w:r>
      <w:r w:rsidR="00752D5B">
        <w:rPr>
          <w:rFonts w:eastAsia="Times New Roman" w:cs="Times New Roman"/>
          <w:lang w:eastAsia="cs-CZ"/>
        </w:rPr>
        <w:t>/202</w:t>
      </w:r>
      <w:r w:rsidR="00720E4F">
        <w:rPr>
          <w:rFonts w:eastAsia="Times New Roman" w:cs="Times New Roman"/>
          <w:lang w:eastAsia="cs-CZ"/>
        </w:rPr>
        <w:t>5</w:t>
      </w:r>
      <w:r w:rsidR="00752D5B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B843B7" w:rsidRPr="001A2756">
        <w:rPr>
          <w:b/>
          <w:lang w:eastAsia="cs-CZ"/>
        </w:rPr>
        <w:t xml:space="preserve">Veřejná </w:t>
      </w:r>
      <w:r w:rsidRPr="001A2756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0573A5">
        <w:rPr>
          <w:lang w:eastAsia="cs-CZ"/>
        </w:rPr>
        <w:t>V</w:t>
      </w:r>
      <w:r w:rsidR="000573A5" w:rsidRPr="000C5DA0">
        <w:rPr>
          <w:lang w:eastAsia="cs-CZ"/>
        </w:rPr>
        <w:t xml:space="preserve">eřejné </w:t>
      </w:r>
      <w:r w:rsidRPr="000C5DA0">
        <w:rPr>
          <w:lang w:eastAsia="cs-CZ"/>
        </w:rPr>
        <w:t>zakázky.</w:t>
      </w:r>
    </w:p>
    <w:p w14:paraId="1A8F3FE5" w14:textId="2AC5E12B" w:rsidR="00221465" w:rsidRDefault="00221465" w:rsidP="00957BC1">
      <w:pPr>
        <w:jc w:val="both"/>
        <w:rPr>
          <w:rFonts w:asciiTheme="majorHAnsi" w:eastAsiaTheme="majorEastAsia" w:hAnsiTheme="majorHAnsi" w:cstheme="majorBidi"/>
          <w:b/>
          <w:iCs/>
          <w:noProof/>
        </w:rPr>
      </w:pPr>
      <w:bookmarkStart w:id="1" w:name="_Hlk27231555"/>
      <w:bookmarkEnd w:id="0"/>
    </w:p>
    <w:p w14:paraId="1DC2239F" w14:textId="22FFDDF1" w:rsidR="000A1BD4" w:rsidRPr="00AF5FA9" w:rsidRDefault="00A90199" w:rsidP="00957BC1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Předmět smlouvy</w:t>
      </w:r>
    </w:p>
    <w:p w14:paraId="0ED8FCDF" w14:textId="4BD11C7C" w:rsidR="00752D5B" w:rsidRDefault="00752D5B" w:rsidP="00957BC1">
      <w:pPr>
        <w:pStyle w:val="Odstavecseseznamem"/>
        <w:jc w:val="both"/>
      </w:pPr>
      <w:r>
        <w:t xml:space="preserve">Předmětem této smlouvy je dodávka </w:t>
      </w:r>
      <w:r w:rsidR="00D11197" w:rsidRPr="00D11197">
        <w:t>Hardware</w:t>
      </w:r>
      <w:r w:rsidR="00083685">
        <w:t xml:space="preserve"> a Software včetně potřebných licencí </w:t>
      </w:r>
      <w:r w:rsidR="00D11197" w:rsidRPr="00D11197">
        <w:t xml:space="preserve">pro obměnu DMZ farmy v lokalitě zadavatele – </w:t>
      </w:r>
      <w:r w:rsidR="007809EB">
        <w:t>ČD Telematika a.s.</w:t>
      </w:r>
      <w:r w:rsidR="00D11197" w:rsidRPr="00D11197">
        <w:t>, Pod Táborem 369/8</w:t>
      </w:r>
      <w:r w:rsidR="0031687D">
        <w:t>a</w:t>
      </w:r>
      <w:r w:rsidR="00D11197" w:rsidRPr="00D11197">
        <w:t xml:space="preserve">, 190 00 Praha 9-Hrdlořezy dle specifikace </w:t>
      </w:r>
      <w:r w:rsidR="00DD3A95" w:rsidRPr="00D11197">
        <w:t xml:space="preserve">v Příloze č. 1 </w:t>
      </w:r>
      <w:r w:rsidR="00DD3A95" w:rsidRPr="00D11197">
        <w:rPr>
          <w:i/>
          <w:iCs/>
        </w:rPr>
        <w:t>Specifikace Plnění</w:t>
      </w:r>
      <w:r w:rsidRPr="00D11197">
        <w:t>.</w:t>
      </w:r>
    </w:p>
    <w:p w14:paraId="3BDD55EA" w14:textId="2B26AF4C" w:rsidR="009D1BA2" w:rsidRPr="00221465" w:rsidRDefault="00A90199" w:rsidP="00957BC1">
      <w:pPr>
        <w:pStyle w:val="Odstavecseseznamem"/>
        <w:jc w:val="both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>:</w:t>
      </w:r>
    </w:p>
    <w:p w14:paraId="3535D2F7" w14:textId="1E109BD6" w:rsidR="0034033F" w:rsidRPr="00752D5B" w:rsidRDefault="00A90199" w:rsidP="00957BC1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752D5B">
        <w:t>dodat Hardware alespoň v kvalitě a specifikacích uvedených v </w:t>
      </w:r>
      <w:r w:rsidRPr="00752D5B">
        <w:rPr>
          <w:bCs/>
        </w:rPr>
        <w:t>Příloze č. 1</w:t>
      </w:r>
      <w:r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752D5B">
        <w:t>prostředí</w:t>
      </w:r>
      <w:r w:rsidRPr="00752D5B">
        <w:t xml:space="preserve"> </w:t>
      </w:r>
      <w:r w:rsidR="00EC2D7C" w:rsidRPr="00752D5B">
        <w:t>Kupujícího</w:t>
      </w:r>
      <w:r w:rsidR="0034033F" w:rsidRPr="00752D5B">
        <w:rPr>
          <w:noProof/>
        </w:rPr>
        <w:t>;</w:t>
      </w:r>
      <w:r w:rsidR="008F015B" w:rsidRPr="00752D5B">
        <w:rPr>
          <w:noProof/>
        </w:rPr>
        <w:t xml:space="preserve"> </w:t>
      </w:r>
    </w:p>
    <w:p w14:paraId="6CEB2937" w14:textId="4DDE4E80" w:rsidR="0034033F" w:rsidRPr="00752D5B" w:rsidRDefault="00A90199" w:rsidP="00957BC1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752D5B">
        <w:lastRenderedPageBreak/>
        <w:t>poskytnout oprávnění užít případný Software (např. firmware, obslužné ovladače apod.), který je součástí Hardware uvedeného v </w:t>
      </w:r>
      <w:r w:rsidRPr="00D9577C">
        <w:rPr>
          <w:bCs/>
        </w:rPr>
        <w:t>Příloze č. 1</w:t>
      </w:r>
      <w:r w:rsidR="00EC2D7C"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 Smlouvy</w:t>
      </w:r>
      <w:r w:rsidR="0034033F" w:rsidRPr="00752D5B">
        <w:rPr>
          <w:noProof/>
        </w:rPr>
        <w:t>;</w:t>
      </w:r>
    </w:p>
    <w:p w14:paraId="14991ADE" w14:textId="0DE20D8C" w:rsidR="0034033F" w:rsidRPr="00752D5B" w:rsidRDefault="00A90199" w:rsidP="00957BC1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752D5B">
        <w:t xml:space="preserve">předat </w:t>
      </w:r>
      <w:r w:rsidR="00EC2D7C" w:rsidRPr="00752D5B">
        <w:t>Kupujícímu</w:t>
      </w:r>
      <w:r w:rsidRPr="00752D5B">
        <w:t xml:space="preserve"> Dokumentaci a poskytnout </w:t>
      </w:r>
      <w:r w:rsidR="00EC2D7C" w:rsidRPr="00752D5B">
        <w:t>Kupujícímu</w:t>
      </w:r>
      <w:r w:rsidRPr="00752D5B">
        <w:t xml:space="preserve"> oprávnění Dokumentaci užít</w:t>
      </w:r>
      <w:r w:rsidR="0034033F" w:rsidRPr="00752D5B">
        <w:rPr>
          <w:noProof/>
        </w:rPr>
        <w:t>;</w:t>
      </w:r>
    </w:p>
    <w:p w14:paraId="50A8821A" w14:textId="5A54494F" w:rsidR="0034033F" w:rsidRPr="00752D5B" w:rsidRDefault="00A90199" w:rsidP="00957BC1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752D5B">
        <w:t xml:space="preserve">provést dopravu Hardware do </w:t>
      </w:r>
      <w:r w:rsidR="000D2268" w:rsidRPr="00752D5B">
        <w:t>m</w:t>
      </w:r>
      <w:r w:rsidRPr="00752D5B">
        <w:t>ísta plnění, včetně umístění Hardware do vhodného přepravního obalu zamezujícího anebo minimalizujícího případné poškození Hardware během dopravy</w:t>
      </w:r>
      <w:r w:rsidR="008819F6" w:rsidRPr="00752D5B">
        <w:rPr>
          <w:noProof/>
        </w:rPr>
        <w:t>;</w:t>
      </w:r>
    </w:p>
    <w:p w14:paraId="6B93F5E9" w14:textId="0C2DC7EB" w:rsidR="008819F6" w:rsidRPr="00607B6A" w:rsidRDefault="00A90199" w:rsidP="00957BC1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607B6A">
        <w:t xml:space="preserve">poskytnout </w:t>
      </w:r>
      <w:r w:rsidR="00EC2D7C" w:rsidRPr="00607B6A">
        <w:t xml:space="preserve">Kupujícímu </w:t>
      </w:r>
      <w:r w:rsidR="006C1F21" w:rsidRPr="00607B6A">
        <w:t>z</w:t>
      </w:r>
      <w:r w:rsidRPr="00607B6A">
        <w:t>áruku za jakost k dodanému Hardware a Software</w:t>
      </w:r>
      <w:r w:rsidR="00822396" w:rsidRPr="00607B6A">
        <w:t>;</w:t>
      </w:r>
      <w:r w:rsidR="006C1F21" w:rsidRPr="00607B6A">
        <w:t xml:space="preserve"> </w:t>
      </w:r>
    </w:p>
    <w:p w14:paraId="670FC094" w14:textId="6BB39541" w:rsidR="00A037C2" w:rsidRPr="00607B6A" w:rsidRDefault="00A90199" w:rsidP="00957BC1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bookmarkStart w:id="2" w:name="_Ref510544962"/>
      <w:r w:rsidRPr="00607B6A">
        <w:t xml:space="preserve">provést </w:t>
      </w:r>
      <w:r w:rsidR="003951C9" w:rsidRPr="00174B36">
        <w:t xml:space="preserve">fyzickou </w:t>
      </w:r>
      <w:r w:rsidR="00EF0177" w:rsidRPr="00607B6A">
        <w:t>i</w:t>
      </w:r>
      <w:r w:rsidRPr="00607B6A">
        <w:t xml:space="preserve">nstalaci Hardware včetně případné likvidace odpadů vzniklých při </w:t>
      </w:r>
      <w:r w:rsidR="00EF0177" w:rsidRPr="00607B6A">
        <w:t>i</w:t>
      </w:r>
      <w:r w:rsidRPr="00607B6A">
        <w:t xml:space="preserve">nstalaci v Místě plnění a poskytnout </w:t>
      </w:r>
      <w:r w:rsidR="00D64352" w:rsidRPr="00607B6A">
        <w:t xml:space="preserve">Kupujícímu </w:t>
      </w:r>
      <w:r w:rsidR="006C1F21" w:rsidRPr="00607B6A">
        <w:t>z</w:t>
      </w:r>
      <w:r w:rsidRPr="00607B6A">
        <w:t>áruku za jakost na provedenou Instalaci</w:t>
      </w:r>
      <w:bookmarkEnd w:id="2"/>
      <w:r w:rsidR="00DA3406" w:rsidRPr="00607B6A">
        <w:t>;</w:t>
      </w:r>
    </w:p>
    <w:p w14:paraId="4B39E52B" w14:textId="4F779AB2" w:rsidR="00AD7B13" w:rsidRDefault="00AD7B13" w:rsidP="00957BC1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bookmarkStart w:id="3" w:name="_Ref510542759"/>
      <w:r w:rsidRPr="00752D5B">
        <w:t xml:space="preserve">poskytnout oprávnění užít </w:t>
      </w:r>
      <w:r w:rsidR="007141ED">
        <w:t>Softw</w:t>
      </w:r>
      <w:r w:rsidRPr="00752D5B">
        <w:t xml:space="preserve">are </w:t>
      </w:r>
      <w:r w:rsidR="007141ED">
        <w:t xml:space="preserve">uvedený </w:t>
      </w:r>
      <w:r w:rsidR="007141ED" w:rsidRPr="007141ED">
        <w:t xml:space="preserve">v Příloze č. 1 </w:t>
      </w:r>
      <w:r w:rsidR="007141ED" w:rsidRPr="00174B36">
        <w:rPr>
          <w:i/>
          <w:iCs/>
        </w:rPr>
        <w:t>Specifikace Plnění</w:t>
      </w:r>
      <w:r w:rsidR="007141ED" w:rsidRPr="007141ED">
        <w:t xml:space="preserve"> této Smlouvy</w:t>
      </w:r>
      <w:r w:rsidR="00A92A4B" w:rsidRPr="00A92A4B">
        <w:rPr>
          <w:bCs/>
        </w:rPr>
        <w:t xml:space="preserve"> („</w:t>
      </w:r>
      <w:r w:rsidR="00A92A4B" w:rsidRPr="00A92A4B">
        <w:rPr>
          <w:b/>
        </w:rPr>
        <w:t>Software</w:t>
      </w:r>
      <w:r w:rsidR="00A92A4B" w:rsidRPr="00A92A4B">
        <w:rPr>
          <w:bCs/>
        </w:rPr>
        <w:t>“)</w:t>
      </w:r>
      <w:r w:rsidRPr="00752D5B">
        <w:rPr>
          <w:noProof/>
        </w:rPr>
        <w:t>;</w:t>
      </w:r>
    </w:p>
    <w:p w14:paraId="663E619B" w14:textId="42037235" w:rsidR="00CA6CD0" w:rsidRPr="00752D5B" w:rsidRDefault="00CA6CD0" w:rsidP="00957BC1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>
        <w:rPr>
          <w:noProof/>
        </w:rPr>
        <w:t>poskytovat služby k dodanému Hardware po dobu, v rozsahu a za podmínek dále stanovených v Př</w:t>
      </w:r>
      <w:r w:rsidR="00FF0A44">
        <w:rPr>
          <w:noProof/>
        </w:rPr>
        <w:t>í</w:t>
      </w:r>
      <w:r>
        <w:rPr>
          <w:noProof/>
        </w:rPr>
        <w:t xml:space="preserve">loze č. 1 </w:t>
      </w:r>
      <w:r w:rsidRPr="008E23E4">
        <w:rPr>
          <w:i/>
          <w:iCs/>
          <w:noProof/>
        </w:rPr>
        <w:t>Specifikace plnění</w:t>
      </w:r>
      <w:r>
        <w:rPr>
          <w:noProof/>
        </w:rPr>
        <w:t xml:space="preserve"> („</w:t>
      </w:r>
      <w:r w:rsidRPr="00CA6CD0">
        <w:rPr>
          <w:b/>
          <w:bCs/>
          <w:noProof/>
        </w:rPr>
        <w:t>Služby</w:t>
      </w:r>
      <w:r>
        <w:rPr>
          <w:noProof/>
        </w:rPr>
        <w:t>“);</w:t>
      </w:r>
    </w:p>
    <w:bookmarkEnd w:id="3"/>
    <w:p w14:paraId="722EAC29" w14:textId="2413E105" w:rsidR="00A90199" w:rsidRPr="00221465" w:rsidRDefault="00A90199" w:rsidP="00957BC1">
      <w:pPr>
        <w:jc w:val="both"/>
        <w:rPr>
          <w:noProof/>
        </w:rPr>
      </w:pPr>
      <w:r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Pr="00221465">
        <w:rPr>
          <w:noProof/>
        </w:rPr>
        <w:t>„</w:t>
      </w:r>
      <w:r w:rsidRPr="007E0125">
        <w:rPr>
          <w:b/>
          <w:bCs/>
          <w:noProof/>
        </w:rPr>
        <w:t>Plnění</w:t>
      </w:r>
      <w:r w:rsidRPr="00221465">
        <w:rPr>
          <w:noProof/>
        </w:rPr>
        <w:t>“).</w:t>
      </w:r>
    </w:p>
    <w:p w14:paraId="65CA223D" w14:textId="6C4BCDE5" w:rsidR="00A90199" w:rsidRPr="00221465" w:rsidRDefault="00A90199" w:rsidP="00957BC1">
      <w:pPr>
        <w:pStyle w:val="Odstavecseseznamem"/>
        <w:jc w:val="both"/>
      </w:pPr>
      <w:bookmarkStart w:id="4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0B8E7494" w:rsidR="00A90199" w:rsidRPr="00221465" w:rsidRDefault="00A90199" w:rsidP="00957BC1">
      <w:pPr>
        <w:pStyle w:val="Odstavecseseznamem"/>
        <w:numPr>
          <w:ilvl w:val="2"/>
          <w:numId w:val="5"/>
        </w:numPr>
        <w:ind w:left="1418" w:hanging="425"/>
        <w:jc w:val="both"/>
        <w:rPr>
          <w:noProof/>
        </w:rPr>
      </w:pPr>
      <w:r w:rsidRPr="00221465">
        <w:t xml:space="preserve">převzít dodaný Hardware </w:t>
      </w:r>
      <w:r w:rsidR="00F6377D">
        <w:t xml:space="preserve">a Software </w:t>
      </w:r>
      <w:r w:rsidRPr="00221465">
        <w:t xml:space="preserve">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957BC1">
      <w:pPr>
        <w:pStyle w:val="Odstavecseseznamem"/>
        <w:numPr>
          <w:ilvl w:val="2"/>
          <w:numId w:val="5"/>
        </w:numPr>
        <w:ind w:left="1418" w:hanging="425"/>
        <w:jc w:val="both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4"/>
    <w:p w14:paraId="625BE6FF" w14:textId="7C41AD24" w:rsidR="00595F71" w:rsidRPr="00221465" w:rsidRDefault="00A90199" w:rsidP="00957BC1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Další podmínky plnění</w:t>
      </w:r>
    </w:p>
    <w:p w14:paraId="7AB9C0CA" w14:textId="4EE4F1FC" w:rsidR="00A037C2" w:rsidRPr="00AA052D" w:rsidRDefault="00DC3510" w:rsidP="00957BC1">
      <w:pPr>
        <w:pStyle w:val="Odstavecseseznamem"/>
        <w:jc w:val="both"/>
      </w:pPr>
      <w:r w:rsidRPr="00221465">
        <w:t xml:space="preserve">Prodávající </w:t>
      </w:r>
      <w:r w:rsidR="00A90199" w:rsidRPr="00221465">
        <w:t>dodá Hardware</w:t>
      </w:r>
      <w:r w:rsidR="00E449EF">
        <w:t xml:space="preserve"> a Software</w:t>
      </w:r>
      <w:r w:rsidR="00A90199" w:rsidRPr="00221465">
        <w:t xml:space="preserve"> v konfiguracích podle jejich specifikace, jež tvoří </w:t>
      </w:r>
      <w:r w:rsidR="00A90199" w:rsidRPr="00D9577C">
        <w:t>Přílohu č.</w:t>
      </w:r>
      <w:r w:rsidR="00B57215" w:rsidRPr="00D9577C">
        <w:t> 1</w:t>
      </w:r>
      <w:r w:rsidR="00A90199" w:rsidRPr="00D9577C">
        <w:t xml:space="preserve"> </w:t>
      </w:r>
      <w:r w:rsidR="00A90199" w:rsidRPr="00AA052D">
        <w:rPr>
          <w:i/>
          <w:iCs/>
        </w:rPr>
        <w:t xml:space="preserve">Specifikace </w:t>
      </w:r>
      <w:r w:rsidR="006C1F21" w:rsidRPr="00AA052D">
        <w:rPr>
          <w:i/>
          <w:iCs/>
        </w:rPr>
        <w:t>Plnění</w:t>
      </w:r>
      <w:r w:rsidR="00A90199" w:rsidRPr="00221465">
        <w:t xml:space="preserve"> této Smlouvy.</w:t>
      </w:r>
      <w:r w:rsidR="008F015B" w:rsidRPr="00221465">
        <w:t xml:space="preserve"> Je-li součástí Veřejné </w:t>
      </w:r>
      <w:r w:rsidR="00B843B7" w:rsidRPr="00221465">
        <w:t>zaká</w:t>
      </w:r>
      <w:r w:rsidR="001942BB">
        <w:t>z</w:t>
      </w:r>
      <w:r w:rsidR="00B843B7">
        <w:t>ky</w:t>
      </w:r>
      <w:r w:rsidR="00B843B7" w:rsidRPr="00221465">
        <w:t xml:space="preserve"> </w:t>
      </w:r>
      <w:r w:rsidR="008F015B" w:rsidRPr="00221465">
        <w:t>a</w:t>
      </w:r>
      <w:r w:rsidR="0093701F">
        <w:t> </w:t>
      </w:r>
      <w:r w:rsidR="008F015B" w:rsidRPr="00221465">
        <w:t>byl</w:t>
      </w:r>
      <w:r w:rsidR="0093701F">
        <w:noBreakHyphen/>
      </w:r>
      <w:r w:rsidR="008F015B" w:rsidRPr="00221465">
        <w:t xml:space="preserve">li </w:t>
      </w:r>
      <w:r w:rsidR="00D64352">
        <w:t>Kupujícímu</w:t>
      </w:r>
      <w:r w:rsidR="00D64352" w:rsidRPr="00221465">
        <w:t xml:space="preserve"> </w:t>
      </w:r>
      <w:r w:rsidR="008F015B" w:rsidRPr="00221465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Plnění v kvalitě dle takového dokumentu, pokud takový dokument stanoví kvalitu vyšší, než je kvalita specifikovaná v </w:t>
      </w:r>
      <w:r w:rsidR="008F015B" w:rsidRPr="00D9577C">
        <w:t xml:space="preserve">Příloze </w:t>
      </w:r>
      <w:r w:rsidR="00BE7C40" w:rsidRPr="00D9577C">
        <w:t xml:space="preserve">č. 1 </w:t>
      </w:r>
      <w:r w:rsidR="008F015B" w:rsidRPr="00AA052D">
        <w:rPr>
          <w:i/>
          <w:iCs/>
        </w:rPr>
        <w:t>Specifikace Plnění</w:t>
      </w:r>
      <w:r w:rsidR="008F015B" w:rsidRPr="00AA052D">
        <w:t>.</w:t>
      </w:r>
    </w:p>
    <w:p w14:paraId="60F6EC08" w14:textId="5444673B" w:rsidR="00595F71" w:rsidRDefault="00DC3510" w:rsidP="00957BC1">
      <w:pPr>
        <w:pStyle w:val="Odstavecseseznamem"/>
        <w:jc w:val="both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04FEF49D" w:rsidR="00595F71" w:rsidRPr="00221465" w:rsidRDefault="00DC3510" w:rsidP="00957BC1">
      <w:pPr>
        <w:pStyle w:val="Odstavecseseznamem"/>
        <w:jc w:val="both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</w:t>
      </w:r>
      <w:r w:rsidR="00941929">
        <w:t xml:space="preserve">a Software </w:t>
      </w:r>
      <w:r w:rsidR="00A90199" w:rsidRPr="00221465">
        <w:t xml:space="preserve">nejdéle do data </w:t>
      </w:r>
      <w:r w:rsidR="00EC7CBA">
        <w:t>dle pravidel článku 4.1. této Smlouvy</w:t>
      </w:r>
      <w:r w:rsidR="00CF17BE" w:rsidRPr="00221465">
        <w:t xml:space="preserve">. </w:t>
      </w:r>
    </w:p>
    <w:p w14:paraId="469E5B10" w14:textId="77777777" w:rsidR="00D73EBB" w:rsidRPr="00221465" w:rsidRDefault="00D73EBB" w:rsidP="00957BC1">
      <w:pPr>
        <w:pStyle w:val="Odstavecseseznamem"/>
        <w:jc w:val="both"/>
      </w:pPr>
      <w:r w:rsidRPr="00221465">
        <w:t>Dodací list musí obsahovat:</w:t>
      </w:r>
    </w:p>
    <w:p w14:paraId="627CACEB" w14:textId="77777777" w:rsidR="00D11197" w:rsidRPr="00D11197" w:rsidRDefault="00D11197" w:rsidP="00957BC1">
      <w:pPr>
        <w:pStyle w:val="Odstavecseseznamem"/>
        <w:numPr>
          <w:ilvl w:val="0"/>
          <w:numId w:val="10"/>
        </w:numPr>
        <w:ind w:left="1843" w:hanging="425"/>
        <w:jc w:val="both"/>
        <w:rPr>
          <w:noProof/>
        </w:rPr>
      </w:pPr>
      <w:r w:rsidRPr="00D11197">
        <w:rPr>
          <w:noProof/>
        </w:rPr>
        <w:t>identifikační (sériové, tovární) číslo každého Hardware nebo Software licencí a typové označení  Hardware nebo Software licencí;</w:t>
      </w:r>
    </w:p>
    <w:p w14:paraId="726EBB45" w14:textId="31FEC97B" w:rsidR="00D73EBB" w:rsidRPr="00221465" w:rsidRDefault="00D11197" w:rsidP="00957BC1">
      <w:pPr>
        <w:pStyle w:val="Odstavecseseznamem"/>
        <w:numPr>
          <w:ilvl w:val="0"/>
          <w:numId w:val="10"/>
        </w:numPr>
        <w:ind w:left="1843" w:hanging="425"/>
        <w:jc w:val="both"/>
        <w:rPr>
          <w:noProof/>
        </w:rPr>
      </w:pPr>
      <w:r w:rsidRPr="00D11197">
        <w:rPr>
          <w:noProof/>
        </w:rPr>
        <w:t>počet kusů (souprav) dodaného Hardware nebo Software licencí</w:t>
      </w:r>
      <w:r w:rsidR="00D73EBB" w:rsidRPr="00221465">
        <w:rPr>
          <w:noProof/>
        </w:rPr>
        <w:t>;</w:t>
      </w:r>
    </w:p>
    <w:p w14:paraId="1D133BEE" w14:textId="3D435BA8" w:rsidR="00D73EBB" w:rsidRDefault="00D11197" w:rsidP="00957BC1">
      <w:pPr>
        <w:pStyle w:val="Odstavecseseznamem"/>
        <w:numPr>
          <w:ilvl w:val="0"/>
          <w:numId w:val="10"/>
        </w:numPr>
        <w:ind w:left="1843" w:hanging="425"/>
        <w:jc w:val="both"/>
        <w:rPr>
          <w:noProof/>
        </w:rPr>
      </w:pPr>
      <w:r w:rsidRPr="00D11197">
        <w:rPr>
          <w:noProof/>
        </w:rPr>
        <w:t>jednotkovou a celkovou cenu bez DPH za dodaný Hardware nebo Software licenci</w:t>
      </w:r>
      <w:r w:rsidR="00D73EBB" w:rsidRPr="00221465">
        <w:rPr>
          <w:noProof/>
        </w:rPr>
        <w:t>;</w:t>
      </w:r>
    </w:p>
    <w:p w14:paraId="264B9943" w14:textId="4D351CD3" w:rsidR="00D11197" w:rsidRDefault="00D11197" w:rsidP="00957BC1">
      <w:pPr>
        <w:ind w:left="1843" w:hanging="425"/>
        <w:jc w:val="both"/>
        <w:rPr>
          <w:noProof/>
        </w:rPr>
      </w:pPr>
      <w:r w:rsidRPr="00D11197">
        <w:rPr>
          <w:noProof/>
        </w:rPr>
        <w:t>(d)</w:t>
      </w:r>
      <w:r w:rsidRPr="00D11197">
        <w:rPr>
          <w:noProof/>
        </w:rPr>
        <w:tab/>
        <w:t>místo dodání Hardware nebo Software licencí; a</w:t>
      </w:r>
    </w:p>
    <w:p w14:paraId="4DA139FF" w14:textId="598CCF1A" w:rsidR="00D11197" w:rsidRPr="00221465" w:rsidRDefault="00D11197" w:rsidP="00957BC1">
      <w:pPr>
        <w:ind w:left="1843" w:hanging="425"/>
        <w:jc w:val="both"/>
        <w:rPr>
          <w:noProof/>
        </w:rPr>
      </w:pPr>
      <w:r w:rsidRPr="00D11197">
        <w:rPr>
          <w:noProof/>
        </w:rPr>
        <w:t>(e)</w:t>
      </w:r>
      <w:r w:rsidRPr="00D11197">
        <w:rPr>
          <w:noProof/>
        </w:rPr>
        <w:tab/>
        <w:t>podpis zástupce Prodávajícího</w:t>
      </w:r>
      <w:r>
        <w:rPr>
          <w:noProof/>
        </w:rPr>
        <w:t>.</w:t>
      </w:r>
    </w:p>
    <w:p w14:paraId="720EA74F" w14:textId="77777777" w:rsidR="00D73EBB" w:rsidRPr="00221465" w:rsidRDefault="00D73EBB" w:rsidP="00957BC1">
      <w:pPr>
        <w:spacing w:after="120" w:line="276" w:lineRule="auto"/>
        <w:ind w:left="992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4BBD19D4" w14:textId="42865072" w:rsidR="00A63630" w:rsidRPr="00221465" w:rsidRDefault="00A63630" w:rsidP="00957BC1">
      <w:pPr>
        <w:pStyle w:val="Odstavecseseznamem"/>
        <w:jc w:val="both"/>
      </w:pPr>
      <w:r w:rsidRPr="00221465">
        <w:lastRenderedPageBreak/>
        <w:t xml:space="preserve">Podpisem Dodacího listu Kupující přebírá Hardware </w:t>
      </w:r>
      <w:r>
        <w:t xml:space="preserve">a Software </w:t>
      </w:r>
      <w:r w:rsidRPr="00221465">
        <w:t xml:space="preserve">k provedení </w:t>
      </w:r>
      <w:r w:rsidR="00957BC1">
        <w:t>a</w:t>
      </w:r>
      <w:r w:rsidRPr="00221465">
        <w:t xml:space="preserve">kceptačního řízení v místě plnění. Pokud Kupující daný Hardware </w:t>
      </w:r>
      <w:r>
        <w:t xml:space="preserve">a Software </w:t>
      </w:r>
      <w:r w:rsidRPr="00221465">
        <w:t>převezme, potvrdí toto převzetí Prodávajícímu podpisem na Dodacím listu. Prodávající současně doplní na Dodací list datum a čas předání a převzetí Hardware</w:t>
      </w:r>
      <w:r>
        <w:t xml:space="preserve"> a Software</w:t>
      </w:r>
      <w:r w:rsidRPr="00221465">
        <w:t xml:space="preserve"> k </w:t>
      </w:r>
      <w:r w:rsidR="00957BC1">
        <w:t>a</w:t>
      </w:r>
      <w:r w:rsidRPr="00221465">
        <w:t>kceptačnímu řízení. Hardware</w:t>
      </w:r>
      <w:r>
        <w:t xml:space="preserve"> a Software</w:t>
      </w:r>
      <w:r w:rsidRPr="00221465">
        <w:t xml:space="preserve"> se považuje za dodaný až okamžikem skončení Akceptačního řízení.</w:t>
      </w:r>
    </w:p>
    <w:p w14:paraId="7BE11A7A" w14:textId="3A06ECFF" w:rsidR="00291B07" w:rsidRPr="00221465" w:rsidRDefault="00A90199" w:rsidP="00957BC1">
      <w:pPr>
        <w:pStyle w:val="Odstavecseseznamem"/>
        <w:jc w:val="both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</w:t>
      </w:r>
      <w:r w:rsidR="00140831">
        <w:t> </w:t>
      </w:r>
      <w:r w:rsidRPr="00221465">
        <w:t>(1)</w:t>
      </w:r>
      <w:r w:rsidR="00140831">
        <w:t> </w:t>
      </w:r>
      <w:r w:rsidRPr="00221465">
        <w:t xml:space="preserve">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7B64C23C" w14:textId="77777777" w:rsidR="006A337C" w:rsidRPr="00221465" w:rsidRDefault="006A337C" w:rsidP="00957BC1">
      <w:pPr>
        <w:pStyle w:val="Odstavecseseznamem"/>
        <w:jc w:val="both"/>
      </w:pPr>
      <w:r w:rsidRPr="00221465">
        <w:t xml:space="preserve">Kupující není povinen převzít Hardware </w:t>
      </w:r>
      <w:r>
        <w:t xml:space="preserve">nebo Software </w:t>
      </w:r>
      <w:r w:rsidRPr="00221465">
        <w:t>neodpovídající specifikaci sjednané v této Smlouvě anebo zjevně vykazující vady či vady zabezpečení pro dopravu. V takovém případě Kupující vystaví Prodávajícímu či dopravci potvrzení, které bude obsahovat zejména následující údaje:</w:t>
      </w:r>
    </w:p>
    <w:p w14:paraId="637C639E" w14:textId="77777777" w:rsidR="006A337C" w:rsidRPr="00221465" w:rsidRDefault="006A337C" w:rsidP="00957BC1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>prohlášení, že Kupující odmítá převzít Hardware</w:t>
      </w:r>
      <w:r>
        <w:t xml:space="preserve"> nebo Software</w:t>
      </w:r>
      <w:r w:rsidRPr="00221465">
        <w:t>;</w:t>
      </w:r>
    </w:p>
    <w:p w14:paraId="36068CED" w14:textId="77777777" w:rsidR="006A337C" w:rsidRPr="00221465" w:rsidRDefault="006A337C" w:rsidP="00957BC1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 xml:space="preserve">důvody pro odmítnutí převzetí Hardware </w:t>
      </w:r>
      <w:r>
        <w:t xml:space="preserve">nebo Software </w:t>
      </w:r>
      <w:r w:rsidRPr="00221465">
        <w:t>včetně označení zjištěných vad;</w:t>
      </w:r>
    </w:p>
    <w:p w14:paraId="3459227C" w14:textId="77777777" w:rsidR="006A337C" w:rsidRPr="00221465" w:rsidRDefault="006A337C" w:rsidP="00957BC1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 xml:space="preserve">datum a čas; a </w:t>
      </w:r>
    </w:p>
    <w:p w14:paraId="5A8CC656" w14:textId="77777777" w:rsidR="006A337C" w:rsidRPr="00221465" w:rsidRDefault="006A337C" w:rsidP="00957BC1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 xml:space="preserve">podpis zástupce Kupujícího. </w:t>
      </w:r>
    </w:p>
    <w:p w14:paraId="197E5C76" w14:textId="77777777" w:rsidR="00663123" w:rsidRDefault="00663123" w:rsidP="00957BC1">
      <w:pPr>
        <w:pStyle w:val="Odstavecseseznamem"/>
        <w:jc w:val="both"/>
      </w:pPr>
      <w:r w:rsidRPr="00221465">
        <w:t xml:space="preserve">V případě, že převzetí Hardware </w:t>
      </w:r>
      <w:r>
        <w:t xml:space="preserve">nebo Software </w:t>
      </w:r>
      <w:r w:rsidRPr="00221465">
        <w:t>bylo Kupujícím odmítnuto, je Prodávající povinen zjištěné vady na vlastní náklady neprodleně odstranit a vyzvat Kupujícího k opětovnému převzetí Hardware</w:t>
      </w:r>
      <w:r>
        <w:t xml:space="preserve"> a Software</w:t>
      </w:r>
      <w:r w:rsidRPr="00221465">
        <w:t xml:space="preserve">. </w:t>
      </w:r>
    </w:p>
    <w:p w14:paraId="23B4AE18" w14:textId="77777777" w:rsidR="00957BC1" w:rsidRDefault="00957BC1" w:rsidP="00957BC1">
      <w:pPr>
        <w:pStyle w:val="11odst"/>
        <w:numPr>
          <w:ilvl w:val="1"/>
          <w:numId w:val="5"/>
        </w:numPr>
        <w:ind w:left="709" w:hanging="709"/>
      </w:pPr>
      <w:r>
        <w:t>V rámci akceptace dodaného Plnění Kupující ověřuje:</w:t>
      </w:r>
    </w:p>
    <w:p w14:paraId="6587A389" w14:textId="77777777" w:rsidR="00957BC1" w:rsidRDefault="00957BC1" w:rsidP="00957BC1">
      <w:pPr>
        <w:pStyle w:val="Odstavecseseznamem"/>
        <w:numPr>
          <w:ilvl w:val="0"/>
          <w:numId w:val="40"/>
        </w:numPr>
        <w:ind w:left="1418"/>
        <w:jc w:val="both"/>
      </w:pPr>
      <w:r>
        <w:t xml:space="preserve">parametry, vlastnosti a funkcionality uvedené v Příloze č. 1 </w:t>
      </w:r>
      <w:r w:rsidRPr="001E0341">
        <w:rPr>
          <w:i/>
          <w:iCs/>
        </w:rPr>
        <w:t>Specifikace plnění</w:t>
      </w:r>
      <w:r>
        <w:t xml:space="preserve"> této Smlouvy, a dále vlastnosti a funkcionality uvedené ve specifikaci plnění Prodávajícího (je-li taková), která je součástí Smlouvy</w:t>
      </w:r>
      <w:r w:rsidRPr="00221465">
        <w:t>;</w:t>
      </w:r>
    </w:p>
    <w:p w14:paraId="7D005ABF" w14:textId="30E1D719" w:rsidR="00957BC1" w:rsidRPr="00C11225" w:rsidRDefault="00957BC1" w:rsidP="00957BC1">
      <w:pPr>
        <w:pStyle w:val="Odstavecseseznamem"/>
        <w:numPr>
          <w:ilvl w:val="0"/>
          <w:numId w:val="40"/>
        </w:numPr>
        <w:ind w:left="1418"/>
        <w:jc w:val="both"/>
      </w:pPr>
      <w:r>
        <w:t>příslušenství a dokumentaci, jež mělo být dodáno spolu s Hardware.</w:t>
      </w:r>
    </w:p>
    <w:p w14:paraId="7D0C80F5" w14:textId="485F0551" w:rsidR="00447984" w:rsidRPr="00C11225" w:rsidRDefault="00447984" w:rsidP="00957BC1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Kontaktní osoby</w:t>
      </w:r>
    </w:p>
    <w:p w14:paraId="69850D7D" w14:textId="03125937" w:rsidR="00DC3510" w:rsidRPr="00221465" w:rsidRDefault="00447984" w:rsidP="00957BC1">
      <w:pPr>
        <w:pStyle w:val="Odstavecseseznamem"/>
        <w:jc w:val="both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471D0A39" w14:textId="73E3937F" w:rsidR="00290EAC" w:rsidRPr="00D11197" w:rsidRDefault="00447984" w:rsidP="00957BC1">
      <w:pPr>
        <w:pStyle w:val="Odstavecseseznamem"/>
        <w:jc w:val="both"/>
        <w:rPr>
          <w:sz w:val="4"/>
          <w:szCs w:val="4"/>
        </w:rPr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="00495FB2">
        <w:t>:</w:t>
      </w:r>
      <w:r w:rsidR="00290EAC">
        <w:br/>
      </w:r>
      <w:r w:rsidR="00290EAC">
        <w:rPr>
          <w:noProof/>
        </w:rPr>
        <w:t xml:space="preserve">Ing. Martin </w:t>
      </w:r>
      <w:r w:rsidR="00290EAC">
        <w:t>Novák, +420 724 369 269, novak@spravazeleznic.cz</w:t>
      </w:r>
      <w:r w:rsidR="00290EAC">
        <w:br/>
      </w:r>
    </w:p>
    <w:p w14:paraId="4346F8D3" w14:textId="0E7027F5" w:rsidR="00495FB2" w:rsidRDefault="00447984" w:rsidP="00957BC1">
      <w:pPr>
        <w:pStyle w:val="Odstavecseseznamem"/>
        <w:jc w:val="both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</w:t>
      </w:r>
      <w:r w:rsidR="00495FB2">
        <w:t>:</w:t>
      </w:r>
      <w:r w:rsidR="00495FB2">
        <w:br/>
      </w:r>
      <w:r w:rsidR="00EE704A">
        <w:t>Mgr. Bc. Petr Soukup, +420 727 975 519, SoukupP@spravazeleznic.cz</w:t>
      </w:r>
    </w:p>
    <w:p w14:paraId="2419C628" w14:textId="0BD3BBF5" w:rsidR="00EC7CBA" w:rsidRDefault="00EC7CBA" w:rsidP="00957BC1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>
        <w:t>Doba a místo plnění</w:t>
      </w:r>
    </w:p>
    <w:p w14:paraId="54DE6E29" w14:textId="2C2F3F1B" w:rsidR="00EC7CBA" w:rsidRDefault="00EC7CBA" w:rsidP="00957BC1">
      <w:pPr>
        <w:pStyle w:val="Odstavecseseznamem"/>
        <w:ind w:left="709" w:hanging="709"/>
        <w:jc w:val="both"/>
      </w:pPr>
      <w:r>
        <w:t xml:space="preserve">Prodávající dodá veškerý požadovaný Hardware </w:t>
      </w:r>
      <w:r w:rsidR="00611349">
        <w:t xml:space="preserve">a Software </w:t>
      </w:r>
      <w:r w:rsidRPr="004A4BFE">
        <w:t xml:space="preserve">nejpozději do </w:t>
      </w:r>
      <w:r w:rsidR="00D11197">
        <w:t>60 dnů</w:t>
      </w:r>
      <w:r w:rsidRPr="004A4BFE">
        <w:t xml:space="preserve"> od</w:t>
      </w:r>
      <w:r w:rsidR="00957BC1">
        <w:t>e dne</w:t>
      </w:r>
      <w:r w:rsidRPr="004A4BFE">
        <w:t xml:space="preserve"> </w:t>
      </w:r>
      <w:r w:rsidR="003C220A">
        <w:t xml:space="preserve">nabytí </w:t>
      </w:r>
      <w:r w:rsidRPr="004A4BFE">
        <w:t xml:space="preserve">účinnosti Smlouvy. </w:t>
      </w:r>
    </w:p>
    <w:p w14:paraId="7434F1A9" w14:textId="1CBBCC01" w:rsidR="00EC7CBA" w:rsidRPr="00EC7CBA" w:rsidRDefault="00EC7CBA" w:rsidP="00957BC1">
      <w:pPr>
        <w:pStyle w:val="Odstavecseseznamem"/>
        <w:ind w:left="709" w:hanging="709"/>
        <w:jc w:val="both"/>
      </w:pPr>
      <w:r>
        <w:t>Míst</w:t>
      </w:r>
      <w:r w:rsidR="00957BC1">
        <w:t>o</w:t>
      </w:r>
      <w:r>
        <w:t xml:space="preserve"> dodání plnění</w:t>
      </w:r>
      <w:r w:rsidR="00D11197">
        <w:t xml:space="preserve"> je</w:t>
      </w:r>
      <w:r w:rsidR="00285ED3">
        <w:t xml:space="preserve"> ČD Telematika a.s.,</w:t>
      </w:r>
      <w:r>
        <w:t xml:space="preserve"> </w:t>
      </w:r>
      <w:r w:rsidR="00D11197" w:rsidRPr="00D11197">
        <w:t>Pod Táborem 369/8</w:t>
      </w:r>
      <w:r w:rsidR="00287735">
        <w:t>a</w:t>
      </w:r>
      <w:r w:rsidR="00D11197" w:rsidRPr="00D11197">
        <w:t>, 190 00 Praha 9-Hrdlořezy.</w:t>
      </w:r>
    </w:p>
    <w:p w14:paraId="248E7FD8" w14:textId="78768FC2" w:rsidR="003019CE" w:rsidRPr="00C11225" w:rsidRDefault="003019CE" w:rsidP="00957BC1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Cena</w:t>
      </w:r>
      <w:r w:rsidR="00140178" w:rsidRPr="00221465">
        <w:t xml:space="preserve"> a platební podmínky</w:t>
      </w:r>
    </w:p>
    <w:p w14:paraId="443CE7DB" w14:textId="36BED6E4" w:rsidR="003019CE" w:rsidRPr="00221465" w:rsidRDefault="003019CE" w:rsidP="00957BC1">
      <w:pPr>
        <w:pStyle w:val="Odstavecseseznamem"/>
        <w:jc w:val="both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="003C220A" w:rsidRPr="003C220A">
        <w:t xml:space="preserve"> </w:t>
      </w:r>
      <w:r w:rsidR="003C220A">
        <w:t>a je uvedena</w:t>
      </w:r>
      <w:r w:rsidR="003C220A" w:rsidRPr="004A4BFE">
        <w:t xml:space="preserve"> v </w:t>
      </w:r>
      <w:r w:rsidR="003C220A" w:rsidRPr="00D9577C">
        <w:t>Příloze č. 2</w:t>
      </w:r>
      <w:r w:rsidR="003C220A" w:rsidRPr="004A4BFE">
        <w:t xml:space="preserve"> </w:t>
      </w:r>
      <w:r w:rsidR="003C220A" w:rsidRPr="004A4BFE">
        <w:rPr>
          <w:i/>
          <w:iCs/>
        </w:rPr>
        <w:t>Cena Plnění.</w:t>
      </w:r>
    </w:p>
    <w:p w14:paraId="216FC7B1" w14:textId="1CE7980B" w:rsidR="00140178" w:rsidRDefault="003019CE" w:rsidP="00957BC1">
      <w:pPr>
        <w:pStyle w:val="Odstavecseseznamem"/>
        <w:jc w:val="both"/>
      </w:pPr>
      <w:r w:rsidRPr="004A4BFE">
        <w:t>Podrobný rozpis Ceny dle jednotlivých částí</w:t>
      </w:r>
      <w:r w:rsidR="00685634" w:rsidRPr="004A4BFE">
        <w:t xml:space="preserve"> Plnění je</w:t>
      </w:r>
      <w:r w:rsidR="003C220A">
        <w:t xml:space="preserve"> rovněž</w:t>
      </w:r>
      <w:r w:rsidR="00685634" w:rsidRPr="004A4BFE">
        <w:t xml:space="preserve"> uveden v </w:t>
      </w:r>
      <w:r w:rsidR="00685634" w:rsidRPr="00D9577C">
        <w:t xml:space="preserve">Příloze č. </w:t>
      </w:r>
      <w:r w:rsidR="004A4BFE" w:rsidRPr="00D9577C">
        <w:t>2</w:t>
      </w:r>
      <w:r w:rsidRPr="004A4BFE">
        <w:t xml:space="preserve"> </w:t>
      </w:r>
      <w:r w:rsidR="00DC3510" w:rsidRPr="004A4BFE">
        <w:rPr>
          <w:i/>
          <w:iCs/>
        </w:rPr>
        <w:t>Cena Plnění.</w:t>
      </w:r>
    </w:p>
    <w:p w14:paraId="68E81C7B" w14:textId="5B9BF61F" w:rsidR="00957BC1" w:rsidRPr="004A4BFE" w:rsidRDefault="00957BC1" w:rsidP="00957BC1">
      <w:pPr>
        <w:pStyle w:val="Odstavecseseznamem"/>
        <w:jc w:val="both"/>
      </w:pPr>
      <w:r>
        <w:lastRenderedPageBreak/>
        <w:t xml:space="preserve">Cena uvedená v Příloze č. 2 </w:t>
      </w:r>
      <w:r w:rsidRPr="000D4E46">
        <w:rPr>
          <w:i/>
          <w:iCs/>
        </w:rPr>
        <w:t>Cena plnění</w:t>
      </w:r>
      <w:r>
        <w:t xml:space="preserve"> současně zahrnuje veškeré související náklady Prodávajícího, zejména náklady související s balením a obalovými materiály, jejich odběr, třídění a ekologickou likvidaci, jakož i náklady na dopravu, nakládku a vykládku v místě plnění a náklady na instalaci Hardware a Software.</w:t>
      </w:r>
    </w:p>
    <w:p w14:paraId="7D2A9405" w14:textId="77777777" w:rsidR="00140178" w:rsidRDefault="00140178" w:rsidP="00957BC1">
      <w:pPr>
        <w:pStyle w:val="Odstavecseseznamem"/>
        <w:jc w:val="both"/>
      </w:pPr>
      <w:bookmarkStart w:id="5" w:name="_Hlk27391226"/>
      <w:r w:rsidRPr="00221465">
        <w:t>Cena je výslovně sjednávána jako nejvyšší možná a nepřekročitelná.</w:t>
      </w:r>
    </w:p>
    <w:p w14:paraId="45385104" w14:textId="79C4A1C9" w:rsidR="001F0A3C" w:rsidRPr="00221465" w:rsidRDefault="001F0A3C" w:rsidP="001F0A3C">
      <w:pPr>
        <w:pStyle w:val="Odstavecseseznamem"/>
        <w:jc w:val="both"/>
      </w:pPr>
      <w:r>
        <w:t xml:space="preserve">Řádné dodání Hardware a Software se předává a přebírá na základě předávacího protokolu podepsaného odpovědnými zástupci smluvních stran. Právo na zaplacení ceny za Hardware a Software dle Přílohy č. 2 </w:t>
      </w:r>
      <w:r w:rsidRPr="008F0A4D">
        <w:rPr>
          <w:i/>
        </w:rPr>
        <w:t>Cena plnění</w:t>
      </w:r>
      <w:r>
        <w:t xml:space="preserve"> vzniká dnem podpisu předávacího protokolu o dodání a instalaci Hardware a Software.</w:t>
      </w:r>
    </w:p>
    <w:p w14:paraId="094038D6" w14:textId="65380A46" w:rsidR="00800D43" w:rsidRDefault="001F0A3C" w:rsidP="00957BC1">
      <w:pPr>
        <w:pStyle w:val="Odstavecseseznamem"/>
        <w:jc w:val="both"/>
      </w:pPr>
      <w:r>
        <w:t>Smluvní strany se dohodly, že splatnost daňového dokladu činí 60 dní ode dne jejího doručení Kupujícímu. V případě, že faktura nebude mít odpovídající náležitosti, je Kupující oprávněn ve lhůtě splatnosti ji vrátit Prodávajícímu s vytknutím nedostatků, aniž by se dostal do prodlení se splatností. Lhůta splatnosti počíná běžet znovu od okamžiku doručení opraveného či doplněného daňového dokladu Kupujícímu.</w:t>
      </w:r>
    </w:p>
    <w:bookmarkEnd w:id="5"/>
    <w:p w14:paraId="469AA071" w14:textId="7AE1932E" w:rsidR="00C70843" w:rsidRPr="00C11225" w:rsidRDefault="00F61DE3" w:rsidP="00957BC1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Práva duševního vlastnictví</w:t>
      </w:r>
    </w:p>
    <w:p w14:paraId="28230C56" w14:textId="5E647B58" w:rsidR="002F3DE9" w:rsidRDefault="002F3DE9" w:rsidP="00957BC1">
      <w:pPr>
        <w:pStyle w:val="Odstavecseseznamem"/>
        <w:jc w:val="both"/>
        <w:rPr>
          <w:i/>
          <w:iCs/>
          <w:noProof/>
        </w:rPr>
      </w:pPr>
      <w:r w:rsidRPr="00221465">
        <w:rPr>
          <w:noProof/>
        </w:rPr>
        <w:t>Pro Software vztahující se k Hardware platí článek 6.</w:t>
      </w:r>
      <w:r w:rsidR="00223C7F">
        <w:rPr>
          <w:noProof/>
        </w:rPr>
        <w:t>6</w:t>
      </w:r>
      <w:r w:rsidRPr="00221465">
        <w:rPr>
          <w:noProof/>
        </w:rPr>
        <w:t>.</w:t>
      </w:r>
      <w:r w:rsidR="00EF4996">
        <w:rPr>
          <w:noProof/>
        </w:rPr>
        <w:t xml:space="preserve"> </w:t>
      </w:r>
      <w:r w:rsidR="00EF4996" w:rsidRPr="00D9577C">
        <w:rPr>
          <w:noProof/>
        </w:rPr>
        <w:t>Přílohy</w:t>
      </w:r>
      <w:r w:rsidR="00685634" w:rsidRPr="00D9577C">
        <w:rPr>
          <w:noProof/>
        </w:rPr>
        <w:t xml:space="preserve"> č. </w:t>
      </w:r>
      <w:r w:rsidR="004A4BFE" w:rsidRPr="00D9577C">
        <w:rPr>
          <w:noProof/>
        </w:rPr>
        <w:t>5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 xml:space="preserve">Zvláštní obchodní </w:t>
      </w:r>
      <w:r w:rsidR="00590D81" w:rsidRPr="007E0125">
        <w:rPr>
          <w:i/>
          <w:iCs/>
          <w:noProof/>
        </w:rPr>
        <w:t>podmínky</w:t>
      </w:r>
      <w:r w:rsidRPr="007E0125">
        <w:rPr>
          <w:i/>
          <w:iCs/>
          <w:noProof/>
        </w:rPr>
        <w:t>.</w:t>
      </w:r>
    </w:p>
    <w:p w14:paraId="7F47155C" w14:textId="63BB9713" w:rsidR="00BB65B9" w:rsidRPr="00174B36" w:rsidRDefault="00BB65B9" w:rsidP="00957BC1">
      <w:pPr>
        <w:pStyle w:val="Odstavecseseznamem"/>
        <w:jc w:val="both"/>
        <w:rPr>
          <w:i/>
          <w:iCs/>
          <w:noProof/>
        </w:rPr>
      </w:pPr>
      <w:r w:rsidRPr="00221465">
        <w:rPr>
          <w:noProof/>
        </w:rPr>
        <w:t xml:space="preserve">Pro </w:t>
      </w:r>
      <w:r>
        <w:rPr>
          <w:noProof/>
        </w:rPr>
        <w:t xml:space="preserve">ostatní </w:t>
      </w:r>
      <w:r w:rsidRPr="00221465">
        <w:rPr>
          <w:noProof/>
        </w:rPr>
        <w:t>Software platí článek 6.</w:t>
      </w:r>
      <w:r w:rsidR="00223C7F">
        <w:rPr>
          <w:noProof/>
        </w:rPr>
        <w:t>5</w:t>
      </w:r>
      <w:r w:rsidRPr="00221465">
        <w:rPr>
          <w:noProof/>
        </w:rPr>
        <w:t>.</w:t>
      </w:r>
      <w:r>
        <w:rPr>
          <w:noProof/>
        </w:rPr>
        <w:t xml:space="preserve"> </w:t>
      </w:r>
      <w:r w:rsidRPr="00D9577C">
        <w:rPr>
          <w:noProof/>
        </w:rPr>
        <w:t>Přílohy č. 5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>Zvláštní obchodní podmínky.</w:t>
      </w:r>
    </w:p>
    <w:p w14:paraId="2F09AE85" w14:textId="1A8F9B28" w:rsidR="00DB2B0F" w:rsidRPr="00221465" w:rsidRDefault="00555C2D" w:rsidP="00957BC1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>
        <w:t>Helpd</w:t>
      </w:r>
      <w:r w:rsidR="00C02406" w:rsidRPr="00221465">
        <w:t>esk</w:t>
      </w:r>
    </w:p>
    <w:p w14:paraId="2498459F" w14:textId="0DBC3021" w:rsidR="00590D81" w:rsidRPr="00F935C0" w:rsidRDefault="00586495" w:rsidP="00957BC1">
      <w:pPr>
        <w:pStyle w:val="Odstavecseseznamem"/>
        <w:jc w:val="both"/>
        <w:rPr>
          <w:noProof/>
        </w:rPr>
      </w:pPr>
      <w:r w:rsidRPr="00221465">
        <w:t xml:space="preserve">Prodávající </w:t>
      </w:r>
      <w:r w:rsidR="00C02406" w:rsidRPr="00221465">
        <w:t xml:space="preserve">bude poskytovat </w:t>
      </w:r>
      <w:r w:rsidR="00555C2D">
        <w:t>Helpd</w:t>
      </w:r>
      <w:r w:rsidR="00C02406" w:rsidRPr="00221465">
        <w:t xml:space="preserve">esk v režimu </w:t>
      </w:r>
      <w:r w:rsidR="00E24DCF">
        <w:t>1</w:t>
      </w:r>
      <w:r w:rsidR="00C02406" w:rsidRPr="00F656A9">
        <w:t xml:space="preserve"> ve smyslu čl. 10.</w:t>
      </w:r>
      <w:r w:rsidR="00064254" w:rsidRPr="00F656A9">
        <w:t>3</w:t>
      </w:r>
      <w:r w:rsidR="00C02406" w:rsidRPr="00F656A9">
        <w:t xml:space="preserve">. </w:t>
      </w:r>
      <w:r w:rsidR="00685634" w:rsidRPr="00D9577C">
        <w:rPr>
          <w:noProof/>
        </w:rPr>
        <w:t xml:space="preserve">Přílohy č. </w:t>
      </w:r>
      <w:r w:rsidR="00834F5F" w:rsidRPr="00D9577C">
        <w:rPr>
          <w:noProof/>
        </w:rPr>
        <w:t>5</w:t>
      </w:r>
      <w:r w:rsidR="00590D81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52B9B223" w14:textId="110945C3" w:rsidR="00F935C0" w:rsidRPr="00221465" w:rsidRDefault="00F935C0" w:rsidP="00957BC1">
      <w:pPr>
        <w:pStyle w:val="Odstavecseseznamem"/>
        <w:jc w:val="both"/>
        <w:rPr>
          <w:noProof/>
        </w:rPr>
      </w:pPr>
      <w:r>
        <w:rPr>
          <w:noProof/>
        </w:rPr>
        <w:t>Helpdesk bude Poskytovatelem zajištěn prostřednictvím elektronické pošty, a to na adrese určené Poskytovatelem.</w:t>
      </w:r>
    </w:p>
    <w:p w14:paraId="2B84F4D7" w14:textId="27BAF541" w:rsidR="005507AE" w:rsidRPr="00221465" w:rsidRDefault="005507AE" w:rsidP="00957BC1">
      <w:pPr>
        <w:pStyle w:val="Odstavecseseznamem"/>
        <w:jc w:val="both"/>
        <w:rPr>
          <w:noProof/>
        </w:rPr>
      </w:pPr>
      <w:r w:rsidRPr="00F64DAE">
        <w:rPr>
          <w:iCs/>
          <w:noProof/>
        </w:rPr>
        <w:t xml:space="preserve">Helpdesk bude poskytován po dobu </w:t>
      </w:r>
      <w:r w:rsidR="00BB65B9">
        <w:rPr>
          <w:iCs/>
          <w:noProof/>
        </w:rPr>
        <w:t>5</w:t>
      </w:r>
      <w:r w:rsidR="00BB65B9" w:rsidRPr="00F64DAE">
        <w:rPr>
          <w:iCs/>
          <w:noProof/>
        </w:rPr>
        <w:t xml:space="preserve"> </w:t>
      </w:r>
      <w:r w:rsidRPr="00F64DAE">
        <w:rPr>
          <w:iCs/>
          <w:noProof/>
        </w:rPr>
        <w:t xml:space="preserve">let od </w:t>
      </w:r>
      <w:r w:rsidRPr="008C04F9">
        <w:rPr>
          <w:iCs/>
          <w:noProof/>
        </w:rPr>
        <w:t xml:space="preserve">od podpisu </w:t>
      </w:r>
      <w:r w:rsidR="008D256B">
        <w:rPr>
          <w:iCs/>
          <w:noProof/>
        </w:rPr>
        <w:t>předávacího</w:t>
      </w:r>
      <w:r w:rsidRPr="00412B2A">
        <w:rPr>
          <w:iCs/>
          <w:noProof/>
        </w:rPr>
        <w:t xml:space="preserve"> protokolu dle čl.</w:t>
      </w:r>
      <w:r w:rsidR="004B1109">
        <w:rPr>
          <w:iCs/>
          <w:noProof/>
        </w:rPr>
        <w:t> </w:t>
      </w:r>
      <w:r w:rsidR="008D256B">
        <w:rPr>
          <w:iCs/>
          <w:noProof/>
        </w:rPr>
        <w:t>4</w:t>
      </w:r>
      <w:r w:rsidRPr="00412B2A">
        <w:rPr>
          <w:iCs/>
          <w:noProof/>
        </w:rPr>
        <w:t xml:space="preserve"> </w:t>
      </w:r>
      <w:r w:rsidRPr="00412B2A">
        <w:rPr>
          <w:bCs/>
        </w:rPr>
        <w:t xml:space="preserve">Přílohy č. 1 </w:t>
      </w:r>
      <w:r w:rsidRPr="00412B2A">
        <w:rPr>
          <w:bCs/>
          <w:i/>
        </w:rPr>
        <w:t>Specifikace Plnění</w:t>
      </w:r>
      <w:r>
        <w:rPr>
          <w:bCs/>
          <w:i/>
        </w:rPr>
        <w:t>.</w:t>
      </w:r>
      <w:r>
        <w:rPr>
          <w:i/>
          <w:iCs/>
          <w:noProof/>
        </w:rPr>
        <w:t xml:space="preserve"> </w:t>
      </w:r>
    </w:p>
    <w:p w14:paraId="03C84C12" w14:textId="3F346DBF" w:rsidR="00397CC4" w:rsidRPr="001568C5" w:rsidRDefault="00397CC4" w:rsidP="00957BC1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1568C5">
        <w:rPr>
          <w:noProof/>
        </w:rPr>
        <w:t>Servisní model</w:t>
      </w:r>
    </w:p>
    <w:p w14:paraId="042823FA" w14:textId="05C921FC" w:rsidR="00CD2112" w:rsidRPr="00EA0AB5" w:rsidRDefault="00EE704A" w:rsidP="003147D3">
      <w:pPr>
        <w:pStyle w:val="Odstavecseseznamem"/>
        <w:widowControl w:val="0"/>
        <w:jc w:val="both"/>
        <w:rPr>
          <w:noProof/>
        </w:rPr>
      </w:pPr>
      <w:r w:rsidRPr="00EA0AB5">
        <w:t xml:space="preserve">Prodávající </w:t>
      </w:r>
      <w:r w:rsidR="003147D3" w:rsidRPr="00EA0AB5">
        <w:t xml:space="preserve">bude poskytovat servisní model v režimu A4 ve smyslu čl. 12.2. </w:t>
      </w:r>
      <w:r w:rsidR="003147D3" w:rsidRPr="00EA0AB5">
        <w:rPr>
          <w:noProof/>
        </w:rPr>
        <w:t xml:space="preserve">Přílohy č. 5 </w:t>
      </w:r>
      <w:r w:rsidR="003147D3" w:rsidRPr="00EA0AB5">
        <w:rPr>
          <w:i/>
          <w:noProof/>
        </w:rPr>
        <w:t>Zvláštní obchodní podmínky</w:t>
      </w:r>
      <w:r w:rsidR="003147D3" w:rsidRPr="00EA0AB5">
        <w:rPr>
          <w:noProof/>
        </w:rPr>
        <w:t xml:space="preserve"> s doručením náhradního dílu a dojezdem technika on-site do 24h od diagnostiky závady. Servisní model bude poskytován pro všechen dodaný Hardware bez nutnosti vrácení paměťových medií v případě reklamace. Vadná média zůstávají v držení zákazníka.</w:t>
      </w:r>
    </w:p>
    <w:p w14:paraId="6287398C" w14:textId="31F15288" w:rsidR="005507AE" w:rsidRPr="005507AE" w:rsidRDefault="00CD2112" w:rsidP="00957BC1">
      <w:pPr>
        <w:pStyle w:val="Odstavecseseznamem"/>
        <w:jc w:val="both"/>
        <w:rPr>
          <w:noProof/>
        </w:rPr>
      </w:pPr>
      <w:r>
        <w:rPr>
          <w:iCs/>
          <w:noProof/>
        </w:rPr>
        <w:t>Záruka a s</w:t>
      </w:r>
      <w:r w:rsidR="005507AE">
        <w:rPr>
          <w:iCs/>
          <w:noProof/>
        </w:rPr>
        <w:t>ervisní služby</w:t>
      </w:r>
      <w:r w:rsidR="005507AE" w:rsidRPr="005507AE">
        <w:rPr>
          <w:iCs/>
          <w:noProof/>
        </w:rPr>
        <w:t xml:space="preserve"> musí být pokryty oficiální servisní podporou výrobce tak, aby v případě závady, kterou není </w:t>
      </w:r>
      <w:r w:rsidR="00BA0E7A" w:rsidRPr="00BA0E7A">
        <w:rPr>
          <w:iCs/>
          <w:noProof/>
        </w:rPr>
        <w:t xml:space="preserve">Poskytovatel </w:t>
      </w:r>
      <w:r w:rsidR="005507AE" w:rsidRPr="005507AE">
        <w:rPr>
          <w:iCs/>
          <w:noProof/>
        </w:rPr>
        <w:t xml:space="preserve">schopen odstranit, mohl </w:t>
      </w:r>
      <w:r w:rsidR="00000BAB">
        <w:rPr>
          <w:iCs/>
          <w:noProof/>
        </w:rPr>
        <w:t>Kupující</w:t>
      </w:r>
      <w:r w:rsidR="005507AE" w:rsidRPr="005507AE">
        <w:rPr>
          <w:iCs/>
          <w:noProof/>
        </w:rPr>
        <w:t xml:space="preserve"> tuto závadu eskalovat přímo k technické podpoře výrobce.</w:t>
      </w:r>
    </w:p>
    <w:p w14:paraId="62564069" w14:textId="6637FAFB" w:rsidR="00397CC4" w:rsidRPr="001568C5" w:rsidRDefault="005507AE" w:rsidP="00957BC1">
      <w:pPr>
        <w:pStyle w:val="Odstavecseseznamem"/>
        <w:jc w:val="both"/>
        <w:rPr>
          <w:noProof/>
        </w:rPr>
      </w:pPr>
      <w:r w:rsidRPr="005507AE">
        <w:rPr>
          <w:iCs/>
          <w:noProof/>
        </w:rPr>
        <w:t xml:space="preserve">Servisní model bude poskytován po dobu </w:t>
      </w:r>
      <w:r w:rsidR="00053B18">
        <w:rPr>
          <w:iCs/>
          <w:noProof/>
        </w:rPr>
        <w:t>5</w:t>
      </w:r>
      <w:r w:rsidR="00053B18" w:rsidRPr="005507AE">
        <w:rPr>
          <w:iCs/>
          <w:noProof/>
        </w:rPr>
        <w:t xml:space="preserve"> </w:t>
      </w:r>
      <w:r w:rsidRPr="005507AE">
        <w:rPr>
          <w:iCs/>
          <w:noProof/>
        </w:rPr>
        <w:t xml:space="preserve">let od podpisu </w:t>
      </w:r>
      <w:r w:rsidR="003147D3">
        <w:rPr>
          <w:iCs/>
          <w:noProof/>
        </w:rPr>
        <w:t>předávacího</w:t>
      </w:r>
      <w:r w:rsidRPr="005507AE">
        <w:rPr>
          <w:iCs/>
          <w:noProof/>
        </w:rPr>
        <w:t xml:space="preserve"> protokolu dle </w:t>
      </w:r>
      <w:r w:rsidR="00A6624E">
        <w:rPr>
          <w:iCs/>
          <w:noProof/>
        </w:rPr>
        <w:br/>
      </w:r>
      <w:r w:rsidRPr="005507AE">
        <w:rPr>
          <w:iCs/>
          <w:noProof/>
        </w:rPr>
        <w:t xml:space="preserve">čl. </w:t>
      </w:r>
      <w:r w:rsidR="00A6624E">
        <w:rPr>
          <w:iCs/>
          <w:noProof/>
        </w:rPr>
        <w:t>4</w:t>
      </w:r>
      <w:r w:rsidRPr="005507AE">
        <w:rPr>
          <w:iCs/>
          <w:noProof/>
        </w:rPr>
        <w:t xml:space="preserve"> Přílohy č. 1 </w:t>
      </w:r>
      <w:r w:rsidRPr="00174B36">
        <w:rPr>
          <w:i/>
          <w:noProof/>
        </w:rPr>
        <w:t>Specifikace Plnění</w:t>
      </w:r>
      <w:r w:rsidRPr="005507AE">
        <w:rPr>
          <w:iCs/>
          <w:noProof/>
        </w:rPr>
        <w:t>.</w:t>
      </w:r>
    </w:p>
    <w:p w14:paraId="7095E236" w14:textId="77777777" w:rsidR="00F54BBB" w:rsidRPr="001568C5" w:rsidRDefault="00F54BBB" w:rsidP="00957BC1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1568C5">
        <w:rPr>
          <w:noProof/>
        </w:rPr>
        <w:t>Kybernetická bezpečnost</w:t>
      </w:r>
    </w:p>
    <w:p w14:paraId="41141473" w14:textId="22C6309D" w:rsidR="00F54BBB" w:rsidRPr="001568C5" w:rsidRDefault="00F54BBB" w:rsidP="00957BC1">
      <w:pPr>
        <w:pStyle w:val="Odstavecseseznamem"/>
        <w:jc w:val="both"/>
      </w:pPr>
      <w:r w:rsidRPr="001568C5">
        <w:t>Prodávající je povinen dodržovat ustanovení týkající se kybernetické bezpečnosti ve smyslu čl</w:t>
      </w:r>
      <w:r w:rsidR="00782E3E">
        <w:t>.</w:t>
      </w:r>
      <w:r w:rsidRPr="001568C5">
        <w:t xml:space="preserve"> 20 </w:t>
      </w:r>
      <w:r w:rsidR="00AA052D" w:rsidRPr="001568C5">
        <w:rPr>
          <w:noProof/>
        </w:rPr>
        <w:t xml:space="preserve">Přílohy č. </w:t>
      </w:r>
      <w:r w:rsidR="001568C5">
        <w:rPr>
          <w:noProof/>
        </w:rPr>
        <w:t>5</w:t>
      </w:r>
      <w:r w:rsidR="00EF4996" w:rsidRPr="001568C5">
        <w:rPr>
          <w:noProof/>
        </w:rPr>
        <w:t xml:space="preserve"> </w:t>
      </w:r>
      <w:r w:rsidR="00330069" w:rsidRPr="001568C5">
        <w:rPr>
          <w:i/>
          <w:iCs/>
          <w:noProof/>
        </w:rPr>
        <w:t>Zvláštní obchodní podmínky.</w:t>
      </w:r>
    </w:p>
    <w:p w14:paraId="2BFFDF1C" w14:textId="77777777" w:rsidR="00F54BBB" w:rsidRPr="001568C5" w:rsidRDefault="00F54BBB" w:rsidP="00957BC1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1568C5">
        <w:rPr>
          <w:noProof/>
        </w:rPr>
        <w:t xml:space="preserve">Ochrana </w:t>
      </w:r>
      <w:r w:rsidRPr="001568C5">
        <w:t>osobních</w:t>
      </w:r>
      <w:r w:rsidRPr="001568C5">
        <w:rPr>
          <w:noProof/>
        </w:rPr>
        <w:t xml:space="preserve"> údajů</w:t>
      </w:r>
    </w:p>
    <w:p w14:paraId="10D6240E" w14:textId="6758E269" w:rsidR="008F60C6" w:rsidRPr="00C11225" w:rsidRDefault="00F54BBB" w:rsidP="00957BC1">
      <w:pPr>
        <w:pStyle w:val="Odstavecseseznamem"/>
        <w:jc w:val="both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685634" w:rsidRPr="00D9577C">
        <w:rPr>
          <w:noProof/>
        </w:rPr>
        <w:t xml:space="preserve">Přílohy č. </w:t>
      </w:r>
      <w:r w:rsidR="001568C5" w:rsidRPr="00D9577C">
        <w:rPr>
          <w:noProof/>
        </w:rPr>
        <w:t>5</w:t>
      </w:r>
      <w:r w:rsidR="00590D81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0AF0451F" w14:textId="2144E808" w:rsidR="00843F1B" w:rsidRDefault="00843F1B" w:rsidP="00957BC1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843F1B">
        <w:rPr>
          <w:noProof/>
        </w:rPr>
        <w:lastRenderedPageBreak/>
        <w:t>Střet zájmů, povinnosti Prodávajícího v souvislosti s konfliktem na Ukrajině</w:t>
      </w:r>
    </w:p>
    <w:p w14:paraId="3E0F0383" w14:textId="77777777" w:rsidR="00843F1B" w:rsidRPr="00843F1B" w:rsidRDefault="00843F1B" w:rsidP="00957BC1">
      <w:pPr>
        <w:pStyle w:val="Odstavecseseznamem"/>
        <w:jc w:val="both"/>
      </w:pPr>
      <w:r w:rsidRPr="00843F1B"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843F1B">
        <w:rPr>
          <w:b/>
          <w:i/>
        </w:rPr>
        <w:t>Zákon o střetu zájmů</w:t>
      </w:r>
      <w:r w:rsidRPr="00843F1B">
        <w:t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6106A10A" w14:textId="77777777" w:rsidR="00843F1B" w:rsidRPr="00843F1B" w:rsidRDefault="00843F1B" w:rsidP="00957BC1">
      <w:pPr>
        <w:pStyle w:val="Odstavecseseznamem"/>
        <w:jc w:val="both"/>
        <w:rPr>
          <w:b/>
        </w:rPr>
      </w:pPr>
      <w:r w:rsidRPr="00843F1B">
        <w:t>Prodávající prohlašuje, že on, ani žádný z jeho poddodavatelů nebo jiných osob, jejichž způsobilost byla využita ve smyslu evropských směrnic o zadávání veřejných zakázek, nejsou osobami:</w:t>
      </w:r>
    </w:p>
    <w:p w14:paraId="603115C9" w14:textId="4C3278BD" w:rsidR="00843F1B" w:rsidRPr="00266CCA" w:rsidRDefault="00843F1B" w:rsidP="00957BC1">
      <w:pPr>
        <w:pStyle w:val="Odstavecseseznamem"/>
        <w:numPr>
          <w:ilvl w:val="0"/>
          <w:numId w:val="38"/>
        </w:numPr>
        <w:ind w:left="1418" w:hanging="425"/>
        <w:jc w:val="both"/>
        <w:rPr>
          <w:b/>
        </w:rPr>
      </w:pPr>
      <w:r w:rsidRPr="00843F1B">
        <w:t>dle článku 5k nařízení Rady (EU) č. 833/2014 ze dne 31. července 2014 o</w:t>
      </w:r>
      <w:r w:rsidR="008277D7">
        <w:t> </w:t>
      </w:r>
      <w:r w:rsidRPr="00843F1B">
        <w:t xml:space="preserve">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136245" w:rsidRPr="00136245"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</w:t>
      </w:r>
      <w:r w:rsidR="008277D7">
        <w:t> </w:t>
      </w:r>
      <w:r w:rsidR="00136245" w:rsidRPr="00136245">
        <w:t>30 směrnice 2014/25/EU a čl. 13 písm. a) až d), f) až h) a j) směrnice 2009/81/ES a hlavy VII nařízení Evropského parlamentu a Rady (EU, Euratom) 2018/1046</w:t>
      </w:r>
      <w:r w:rsidRPr="00843F1B">
        <w:t xml:space="preserve">, </w:t>
      </w:r>
    </w:p>
    <w:p w14:paraId="43CD63EC" w14:textId="3231870E" w:rsidR="00843F1B" w:rsidRPr="00843F1B" w:rsidRDefault="00843F1B" w:rsidP="00957BC1">
      <w:pPr>
        <w:pStyle w:val="Odstavecseseznamem"/>
        <w:numPr>
          <w:ilvl w:val="0"/>
          <w:numId w:val="38"/>
        </w:numPr>
        <w:ind w:left="1418" w:hanging="425"/>
        <w:jc w:val="both"/>
        <w:rPr>
          <w:b/>
        </w:rPr>
      </w:pPr>
      <w:r w:rsidRPr="00843F1B">
        <w:t>dle článku 2</w:t>
      </w:r>
      <w:r w:rsidRPr="00843F1B">
        <w:rPr>
          <w:b/>
        </w:rPr>
        <w:t xml:space="preserve"> </w:t>
      </w:r>
      <w:r w:rsidRPr="00843F1B">
        <w:t>nařízení Rady (EU) č. 269/2014 ze dne 17. března 2014, o</w:t>
      </w:r>
      <w:r w:rsidR="008277D7">
        <w:t> </w:t>
      </w:r>
      <w:r w:rsidRPr="00843F1B">
        <w:t>omezujících opatřeních vzhledem k činnostem narušujícím nebo ohrožujícím územní celistvost, svrchovanost a nezávislost Ukrajiny, ve znění pozdějších předpisů, a dalších prováděcích předpisů k tomuto nařízení Rady (EU) č.</w:t>
      </w:r>
      <w:r w:rsidR="008277D7">
        <w:t> </w:t>
      </w:r>
      <w:r w:rsidRPr="00843F1B">
        <w:t>269/2014 (dále jen „</w:t>
      </w:r>
      <w:r w:rsidRPr="00843F1B">
        <w:rPr>
          <w:b/>
          <w:i/>
        </w:rPr>
        <w:t>Sankční seznamy</w:t>
      </w:r>
      <w:r w:rsidRPr="00843F1B">
        <w:rPr>
          <w:i/>
        </w:rPr>
        <w:t>“</w:t>
      </w:r>
      <w:r w:rsidRPr="00843F1B">
        <w:t>).</w:t>
      </w:r>
    </w:p>
    <w:p w14:paraId="397F1F4A" w14:textId="59E7755C" w:rsidR="00843F1B" w:rsidRPr="00843F1B" w:rsidRDefault="00843F1B" w:rsidP="00957BC1">
      <w:pPr>
        <w:pStyle w:val="Odstavecseseznamem"/>
        <w:jc w:val="both"/>
      </w:pPr>
      <w:r w:rsidRPr="00843F1B">
        <w:t xml:space="preserve">Je-li Prodávajícím sdružení více osob, platí podmínky dle odstavce </w:t>
      </w:r>
      <w:r w:rsidRPr="00D9577C">
        <w:t>11.1 a 11.2</w:t>
      </w:r>
      <w:r w:rsidRPr="00843F1B">
        <w:t xml:space="preserve"> této Smlouvy také jednotlivě pro všechny osoby v rámci Prodávajícího sdružené</w:t>
      </w:r>
      <w:r w:rsidR="00A853B1">
        <w:t>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957BC1">
      <w:pPr>
        <w:pStyle w:val="Odstavecseseznamem"/>
        <w:jc w:val="both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3116F157" w:rsidR="00843F1B" w:rsidRPr="00843F1B" w:rsidRDefault="00843F1B" w:rsidP="00957BC1">
      <w:pPr>
        <w:pStyle w:val="Odstavecseseznamem"/>
        <w:jc w:val="both"/>
      </w:pPr>
      <w:r w:rsidRPr="00843F1B">
        <w:t>Prodávající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</w:t>
      </w:r>
      <w:r w:rsidR="00E012FF">
        <w:t> </w:t>
      </w:r>
      <w:r w:rsidRPr="00843F1B">
        <w:t>269/2014.</w:t>
      </w:r>
    </w:p>
    <w:p w14:paraId="7865131B" w14:textId="5835547F" w:rsidR="00843F1B" w:rsidRPr="00843F1B" w:rsidRDefault="00843F1B" w:rsidP="00957BC1">
      <w:pPr>
        <w:pStyle w:val="Odstavecseseznamem"/>
        <w:jc w:val="both"/>
        <w:rPr>
          <w:b/>
        </w:rPr>
      </w:pPr>
      <w:r w:rsidRPr="00843F1B">
        <w:t>Prodávající se dále ve smyslu článku 2</w:t>
      </w:r>
      <w:r w:rsidRPr="00843F1B">
        <w:rPr>
          <w:b/>
        </w:rPr>
        <w:t xml:space="preserve"> </w:t>
      </w:r>
      <w:r w:rsidRPr="00843F1B">
        <w:t>nařízení Rady (EU) č. 269/2014 ze dne 17.</w:t>
      </w:r>
      <w:r w:rsidR="00E012FF">
        <w:t> </w:t>
      </w:r>
      <w:r w:rsidRPr="00843F1B">
        <w:t>března 2014, o omezujících opatřeních vzhledem k činnostem narušujícím nebo ohrožujícím územní celistvost, svrchovanost a nezávislost Ukrajiny, ve znění pozdějších předpisů, zavazuje, že finanční prostředky ani hospodářské zdroje, které obdrží od Kupujícího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864D7A" w14:textId="589ADA6F" w:rsidR="00843F1B" w:rsidRPr="00266CCA" w:rsidRDefault="00843F1B" w:rsidP="00957BC1">
      <w:pPr>
        <w:pStyle w:val="Odstavecseseznamem"/>
        <w:jc w:val="both"/>
      </w:pPr>
      <w:r w:rsidRPr="00843F1B">
        <w:t xml:space="preserve">Ukáží-li se prohlášení Prodávajícího dle odstavce </w:t>
      </w:r>
      <w:r w:rsidRPr="00D9577C">
        <w:t>11.1 a 11.2</w:t>
      </w:r>
      <w:r w:rsidRPr="00843F1B">
        <w:t xml:space="preserve"> této Smlouvy jako nepravdivá nebo poruší-li Prodávající svou oznamovací povinnost dle odstavce </w:t>
      </w:r>
      <w:r w:rsidRPr="00D9577C">
        <w:t>11.4</w:t>
      </w:r>
      <w:r w:rsidRPr="00843F1B">
        <w:t xml:space="preserve"> nebo povinnosti dle odstavců </w:t>
      </w:r>
      <w:r w:rsidRPr="00D9577C">
        <w:t>11.5 nebo 11.6</w:t>
      </w:r>
      <w:r w:rsidRPr="00843F1B">
        <w:t xml:space="preserve"> této Smlouvy, je Kupující oprávněn odstoupit od této Smlouvy. Prodávající je dále povinen zaplatit za každé jednotlivé porušení povinností dle předchozí věty smluvní pokutu ve výši 5 % procent z Ceny. </w:t>
      </w:r>
      <w:r w:rsidRPr="00843F1B">
        <w:lastRenderedPageBreak/>
        <w:t>Ustanovení § 2004 odst. 2 Občanského zákoníku a § 2050 Občanského zákoníku se nepoužijí.</w:t>
      </w:r>
    </w:p>
    <w:p w14:paraId="4DEE2C94" w14:textId="0D9E3F55" w:rsidR="008F60C6" w:rsidRPr="00221465" w:rsidRDefault="008F60C6" w:rsidP="00957BC1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6756B82F" w:rsidR="00064254" w:rsidRDefault="00064254" w:rsidP="00957BC1">
      <w:pPr>
        <w:pStyle w:val="Odstavecseseznamem"/>
        <w:jc w:val="both"/>
      </w:pPr>
      <w:r>
        <w:t>Prodávající</w:t>
      </w:r>
      <w:r w:rsidRPr="00D17785">
        <w:t xml:space="preserve"> je povinen při plnění svých povinností dle této Smlouvy postupovat v souladu s </w:t>
      </w:r>
      <w:r w:rsidRPr="00D9577C">
        <w:t xml:space="preserve">Přílohou č. </w:t>
      </w:r>
      <w:r w:rsidR="001568C5" w:rsidRPr="00D9577C">
        <w:t>3</w:t>
      </w:r>
      <w:r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 xml:space="preserve">SŽ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 xml:space="preserve">; v případě rozporu ustanovení </w:t>
      </w:r>
      <w:r w:rsidRPr="00D9577C">
        <w:t xml:space="preserve">Přílohy č. </w:t>
      </w:r>
      <w:r w:rsidR="001568C5" w:rsidRPr="00D9577C">
        <w:t>3</w:t>
      </w:r>
      <w:r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>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dokumentů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>
        <w:t>12.2.</w:t>
      </w:r>
      <w:r w:rsidRPr="00D17785">
        <w:t xml:space="preserve"> tohoto článku</w:t>
      </w:r>
      <w:r>
        <w:t xml:space="preserve">. </w:t>
      </w:r>
    </w:p>
    <w:p w14:paraId="5CF93BC4" w14:textId="10F76754" w:rsidR="008F60C6" w:rsidRPr="00221465" w:rsidRDefault="008F60C6" w:rsidP="00957BC1">
      <w:pPr>
        <w:pStyle w:val="Odstavecseseznamem"/>
        <w:jc w:val="both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</w:t>
      </w:r>
      <w:r w:rsidR="000C45C9">
        <w:t> </w:t>
      </w:r>
      <w:r w:rsidRPr="00221465">
        <w:t>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957BC1">
      <w:pPr>
        <w:pStyle w:val="Odstavecseseznamem"/>
        <w:jc w:val="both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957BC1">
      <w:pPr>
        <w:pStyle w:val="Odstavecseseznamem"/>
        <w:jc w:val="both"/>
      </w:pPr>
      <w:r>
        <w:t>Tuto Smlouvu lze měnit pouze písemnými dodatky.</w:t>
      </w:r>
    </w:p>
    <w:p w14:paraId="7BA8A8EA" w14:textId="5242C443" w:rsidR="00312FA9" w:rsidRDefault="00312FA9" w:rsidP="00957BC1">
      <w:pPr>
        <w:pStyle w:val="Odstavecseseznamem"/>
        <w:jc w:val="both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957BC1">
      <w:pPr>
        <w:pStyle w:val="Odstavecseseznamem"/>
        <w:jc w:val="both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957BC1">
      <w:pPr>
        <w:pStyle w:val="Odstavecseseznamem"/>
        <w:jc w:val="both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957BC1">
      <w:pPr>
        <w:pStyle w:val="Odstavecseseznamem"/>
        <w:jc w:val="both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957BC1">
      <w:pPr>
        <w:pStyle w:val="Odstavecseseznamem"/>
        <w:jc w:val="both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957BC1">
      <w:pPr>
        <w:pStyle w:val="Odstavecseseznamem"/>
        <w:jc w:val="both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 xml:space="preserve">uvní strana je povinna výslovně uvést, že informace, které označila jako své obchodní tajemství, naplňují současně všechny definiční znaky </w:t>
      </w:r>
      <w:r w:rsidRPr="000C5DA0">
        <w:lastRenderedPageBreak/>
        <w:t>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957BC1">
      <w:pPr>
        <w:pStyle w:val="Odstavecseseznamem"/>
        <w:jc w:val="both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957BC1">
      <w:pPr>
        <w:pStyle w:val="Odstavecseseznamem"/>
        <w:jc w:val="both"/>
      </w:pPr>
      <w:r w:rsidRPr="00221465">
        <w:t>Nedílnou součástí této Smlouvy jsou její přílohy:</w:t>
      </w:r>
    </w:p>
    <w:p w14:paraId="5DECB271" w14:textId="49CF524A" w:rsidR="00097F37" w:rsidRPr="004A4BFE" w:rsidRDefault="00036D1F" w:rsidP="00957BC1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1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Specifikace </w:t>
      </w:r>
      <w:r w:rsidR="002F3DE9" w:rsidRPr="004A4BFE">
        <w:rPr>
          <w:rFonts w:asciiTheme="majorHAnsi" w:hAnsiTheme="majorHAnsi"/>
        </w:rPr>
        <w:t>Plnění</w:t>
      </w:r>
    </w:p>
    <w:p w14:paraId="5C869415" w14:textId="30566DB1" w:rsidR="00097F37" w:rsidRPr="004A4BFE" w:rsidRDefault="00036D1F" w:rsidP="00957BC1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2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447984" w:rsidRPr="004A4BFE">
        <w:rPr>
          <w:rFonts w:asciiTheme="majorHAnsi" w:hAnsiTheme="majorHAnsi"/>
        </w:rPr>
        <w:t xml:space="preserve">Cena </w:t>
      </w:r>
      <w:r w:rsidR="00586495" w:rsidRPr="004A4BFE">
        <w:rPr>
          <w:rFonts w:asciiTheme="majorHAnsi" w:hAnsiTheme="majorHAnsi"/>
        </w:rPr>
        <w:t>P</w:t>
      </w:r>
      <w:r w:rsidR="00447984" w:rsidRPr="004A4BFE">
        <w:rPr>
          <w:rFonts w:asciiTheme="majorHAnsi" w:hAnsiTheme="majorHAnsi"/>
        </w:rPr>
        <w:t>lnění</w:t>
      </w:r>
    </w:p>
    <w:p w14:paraId="31EBCD36" w14:textId="65AFAEDA" w:rsidR="00097F37" w:rsidRPr="004A4BFE" w:rsidRDefault="00036D1F" w:rsidP="00957BC1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097F37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3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2F3DE9" w:rsidRPr="004A4BFE">
        <w:rPr>
          <w:rFonts w:asciiTheme="majorHAnsi" w:hAnsiTheme="majorHAnsi"/>
        </w:rPr>
        <w:t>Platforma S</w:t>
      </w:r>
      <w:r w:rsidR="00064254" w:rsidRPr="004A4BFE">
        <w:rPr>
          <w:rFonts w:asciiTheme="majorHAnsi" w:hAnsiTheme="majorHAnsi"/>
        </w:rPr>
        <w:t>Ž (včetně její</w:t>
      </w:r>
      <w:r w:rsidR="00B555FC" w:rsidRPr="004A4BFE">
        <w:rPr>
          <w:rFonts w:asciiTheme="majorHAnsi" w:hAnsiTheme="majorHAnsi"/>
        </w:rPr>
        <w:t>ch</w:t>
      </w:r>
      <w:r w:rsidR="00064254" w:rsidRPr="004A4BFE">
        <w:rPr>
          <w:rFonts w:asciiTheme="majorHAnsi" w:hAnsiTheme="majorHAnsi"/>
        </w:rPr>
        <w:t xml:space="preserve"> příloh)</w:t>
      </w:r>
    </w:p>
    <w:p w14:paraId="007A24F0" w14:textId="1C02742E" w:rsidR="00EF4996" w:rsidRPr="004A4BFE" w:rsidRDefault="00EF4996" w:rsidP="00957BC1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4</w:t>
      </w:r>
      <w:r w:rsidRPr="004A4BFE">
        <w:rPr>
          <w:rFonts w:asciiTheme="majorHAnsi" w:hAnsiTheme="majorHAnsi"/>
        </w:rPr>
        <w:t xml:space="preserve"> – Poddodavatelé</w:t>
      </w:r>
    </w:p>
    <w:p w14:paraId="51E98C8E" w14:textId="36E565FC" w:rsidR="00590D81" w:rsidRPr="004A4BFE" w:rsidRDefault="00685634" w:rsidP="00957BC1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5</w:t>
      </w:r>
      <w:r w:rsidR="00590D81" w:rsidRPr="004A4BFE">
        <w:rPr>
          <w:rFonts w:asciiTheme="majorHAnsi" w:hAnsiTheme="majorHAnsi"/>
        </w:rPr>
        <w:t xml:space="preserve"> – Zvláštní obchodní podmínky</w:t>
      </w:r>
    </w:p>
    <w:p w14:paraId="1BAC755A" w14:textId="06749DED" w:rsidR="003656E8" w:rsidRPr="00031C89" w:rsidRDefault="00036D1F" w:rsidP="00957BC1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031C89">
        <w:rPr>
          <w:rFonts w:asciiTheme="majorHAnsi" w:hAnsiTheme="majorHAnsi"/>
        </w:rPr>
        <w:t xml:space="preserve">Příloha </w:t>
      </w:r>
      <w:r w:rsidR="003656E8" w:rsidRPr="00031C89">
        <w:rPr>
          <w:rFonts w:asciiTheme="majorHAnsi" w:hAnsiTheme="majorHAnsi"/>
        </w:rPr>
        <w:t xml:space="preserve">č. </w:t>
      </w:r>
      <w:r w:rsidR="004A4BFE" w:rsidRPr="00031C89">
        <w:rPr>
          <w:rFonts w:asciiTheme="majorHAnsi" w:hAnsiTheme="majorHAnsi"/>
        </w:rPr>
        <w:t>6</w:t>
      </w:r>
      <w:r w:rsidR="00590D81" w:rsidRPr="00031C89">
        <w:rPr>
          <w:rFonts w:asciiTheme="majorHAnsi" w:hAnsiTheme="majorHAnsi"/>
        </w:rPr>
        <w:t xml:space="preserve"> </w:t>
      </w:r>
      <w:r w:rsidR="003656E8" w:rsidRPr="00031C89">
        <w:rPr>
          <w:rFonts w:asciiTheme="majorHAnsi" w:hAnsiTheme="majorHAnsi"/>
        </w:rPr>
        <w:t>–</w:t>
      </w:r>
      <w:r w:rsidR="00C24989" w:rsidRPr="00031C89">
        <w:rPr>
          <w:rFonts w:asciiTheme="majorHAnsi" w:hAnsiTheme="majorHAnsi"/>
        </w:rPr>
        <w:t xml:space="preserve"> </w:t>
      </w:r>
      <w:r w:rsidR="004A4BFE" w:rsidRPr="00031C89">
        <w:rPr>
          <w:rFonts w:asciiTheme="majorHAnsi" w:hAnsiTheme="majorHAnsi"/>
        </w:rPr>
        <w:t>Obchodní podmínky</w:t>
      </w:r>
    </w:p>
    <w:p w14:paraId="3E2C5374" w14:textId="77777777" w:rsidR="00097F37" w:rsidRPr="00221465" w:rsidRDefault="00097F37" w:rsidP="00957BC1">
      <w:pPr>
        <w:spacing w:after="0" w:line="276" w:lineRule="auto"/>
        <w:jc w:val="both"/>
        <w:rPr>
          <w:rFonts w:asciiTheme="majorHAnsi" w:hAnsiTheme="majorHAnsi"/>
        </w:rPr>
      </w:pPr>
    </w:p>
    <w:p w14:paraId="1053A8DB" w14:textId="77777777" w:rsidR="00EF4996" w:rsidRDefault="00EF4996" w:rsidP="00957BC1">
      <w:pPr>
        <w:spacing w:after="0" w:line="276" w:lineRule="auto"/>
        <w:jc w:val="both"/>
        <w:rPr>
          <w:rFonts w:asciiTheme="majorHAnsi" w:hAnsiTheme="majorHAnsi"/>
        </w:rPr>
      </w:pPr>
    </w:p>
    <w:p w14:paraId="40F90E88" w14:textId="77777777" w:rsidR="002D2277" w:rsidRDefault="002D2277" w:rsidP="00957BC1">
      <w:pPr>
        <w:spacing w:after="0" w:line="276" w:lineRule="auto"/>
        <w:jc w:val="both"/>
        <w:rPr>
          <w:rFonts w:asciiTheme="majorHAnsi" w:hAnsiTheme="majorHAnsi"/>
        </w:rPr>
      </w:pPr>
    </w:p>
    <w:p w14:paraId="2317D996" w14:textId="77777777" w:rsidR="00031C89" w:rsidRDefault="00031C89" w:rsidP="00957BC1">
      <w:pPr>
        <w:spacing w:after="0" w:line="276" w:lineRule="auto"/>
        <w:jc w:val="both"/>
        <w:rPr>
          <w:rFonts w:asciiTheme="majorHAnsi" w:hAnsiTheme="majorHAnsi"/>
        </w:rPr>
      </w:pPr>
    </w:p>
    <w:p w14:paraId="062189A4" w14:textId="61054AEA" w:rsidR="00097F37" w:rsidRPr="00221465" w:rsidRDefault="00097F37" w:rsidP="00957BC1">
      <w:pPr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957BC1">
      <w:pPr>
        <w:spacing w:after="0" w:line="276" w:lineRule="auto"/>
        <w:jc w:val="both"/>
        <w:rPr>
          <w:rFonts w:asciiTheme="majorHAnsi" w:hAnsiTheme="majorHAnsi"/>
        </w:rPr>
      </w:pPr>
    </w:p>
    <w:p w14:paraId="4CA08E3E" w14:textId="03867A53" w:rsidR="004A4BFE" w:rsidRDefault="004A4BFE" w:rsidP="00957BC1">
      <w:pPr>
        <w:spacing w:after="0" w:line="276" w:lineRule="auto"/>
        <w:jc w:val="both"/>
        <w:rPr>
          <w:rFonts w:asciiTheme="majorHAnsi" w:hAnsiTheme="majorHAnsi"/>
        </w:rPr>
      </w:pPr>
    </w:p>
    <w:p w14:paraId="590F7FAB" w14:textId="42A1A1D5" w:rsidR="00031C89" w:rsidRDefault="00031C89" w:rsidP="00957BC1">
      <w:pPr>
        <w:spacing w:after="0" w:line="276" w:lineRule="auto"/>
        <w:jc w:val="both"/>
        <w:rPr>
          <w:rFonts w:asciiTheme="majorHAnsi" w:hAnsiTheme="majorHAnsi"/>
        </w:rPr>
      </w:pPr>
    </w:p>
    <w:p w14:paraId="4DCA32A2" w14:textId="77777777" w:rsidR="00031C89" w:rsidRPr="00221465" w:rsidRDefault="00031C89" w:rsidP="00957BC1">
      <w:pPr>
        <w:spacing w:after="0" w:line="276" w:lineRule="auto"/>
        <w:jc w:val="both"/>
        <w:rPr>
          <w:rFonts w:asciiTheme="majorHAnsi" w:hAnsiTheme="majorHAnsi"/>
        </w:rPr>
      </w:pPr>
    </w:p>
    <w:p w14:paraId="5BCC4703" w14:textId="77777777" w:rsidR="00AC3262" w:rsidRPr="00221465" w:rsidRDefault="00AC3262" w:rsidP="00957BC1">
      <w:pPr>
        <w:spacing w:after="0" w:line="276" w:lineRule="auto"/>
        <w:jc w:val="both"/>
        <w:rPr>
          <w:rFonts w:asciiTheme="majorHAnsi" w:hAnsiTheme="majorHAnsi"/>
        </w:rPr>
      </w:pPr>
    </w:p>
    <w:p w14:paraId="46CD30BB" w14:textId="77777777" w:rsidR="00097F37" w:rsidRPr="00221465" w:rsidRDefault="00097F37" w:rsidP="00957BC1">
      <w:pPr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5A6DA93C" w:rsidR="00097F37" w:rsidRPr="00221465" w:rsidRDefault="004A4BFE" w:rsidP="00957BC1">
      <w:pPr>
        <w:spacing w:after="0" w:line="276" w:lineRule="auto"/>
        <w:jc w:val="both"/>
        <w:rPr>
          <w:rFonts w:asciiTheme="majorHAnsi" w:hAnsiTheme="majorHAnsi"/>
        </w:rPr>
      </w:pPr>
      <w:r w:rsidRPr="004A4BFE">
        <w:rPr>
          <w:b/>
          <w:noProof/>
        </w:rPr>
        <w:t>Bc. Jiří Svoboda, MBA</w:t>
      </w:r>
      <w:r w:rsidR="001852F6">
        <w:rPr>
          <w:rFonts w:asciiTheme="majorHAnsi" w:hAnsiTheme="majorHAnsi"/>
        </w:rPr>
        <w:t xml:space="preserve">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586495"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86495" w:rsidRPr="00221465">
        <w:rPr>
          <w:rFonts w:asciiTheme="majorHAnsi" w:hAnsiTheme="majorHAnsi"/>
          <w:noProof/>
        </w:rPr>
        <w:t>]</w:t>
      </w:r>
    </w:p>
    <w:p w14:paraId="6D23F68C" w14:textId="1527E860" w:rsidR="00097F37" w:rsidRPr="00221465" w:rsidRDefault="004A4BFE" w:rsidP="00957BC1">
      <w:pPr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  <w:r w:rsidR="00097F37" w:rsidRPr="00221465">
        <w:rPr>
          <w:rFonts w:asciiTheme="majorHAnsi" w:hAnsiTheme="majorHAnsi"/>
        </w:rPr>
        <w:t xml:space="preserve">                 </w:t>
      </w:r>
    </w:p>
    <w:p w14:paraId="17B6565E" w14:textId="77777777" w:rsidR="00AC3262" w:rsidRPr="00221465" w:rsidRDefault="00AC3262" w:rsidP="00957BC1">
      <w:pPr>
        <w:spacing w:after="0" w:line="276" w:lineRule="auto"/>
        <w:jc w:val="both"/>
        <w:rPr>
          <w:rFonts w:asciiTheme="majorHAnsi" w:hAnsiTheme="majorHAnsi"/>
        </w:rPr>
      </w:pPr>
    </w:p>
    <w:bookmarkEnd w:id="1"/>
    <w:p w14:paraId="620C9B81" w14:textId="1ED86732" w:rsidR="00586495" w:rsidRPr="00221465" w:rsidRDefault="00586495" w:rsidP="00957BC1">
      <w:pPr>
        <w:jc w:val="both"/>
        <w:rPr>
          <w:rFonts w:asciiTheme="majorHAnsi" w:hAnsiTheme="majorHAnsi"/>
        </w:rPr>
      </w:pPr>
    </w:p>
    <w:sectPr w:rsidR="00586495" w:rsidRPr="00221465" w:rsidSect="00330605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D533F" w14:textId="77777777" w:rsidR="007F6FDB" w:rsidRDefault="007F6FDB" w:rsidP="00962258">
      <w:pPr>
        <w:spacing w:after="0" w:line="240" w:lineRule="auto"/>
      </w:pPr>
      <w:r>
        <w:separator/>
      </w:r>
    </w:p>
  </w:endnote>
  <w:endnote w:type="continuationSeparator" w:id="0">
    <w:p w14:paraId="748E4600" w14:textId="77777777" w:rsidR="007F6FDB" w:rsidRDefault="007F6FDB" w:rsidP="00962258">
      <w:pPr>
        <w:spacing w:after="0" w:line="240" w:lineRule="auto"/>
      </w:pPr>
      <w:r>
        <w:continuationSeparator/>
      </w:r>
    </w:p>
  </w:endnote>
  <w:endnote w:type="continuationNotice" w:id="1">
    <w:p w14:paraId="20EEF825" w14:textId="77777777" w:rsidR="007F6FDB" w:rsidRDefault="007F6F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356B5302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4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Přímá spojnice 2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3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Přímá spojnice 2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736C8D43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BCBEA" w14:textId="77777777" w:rsidR="007F6FDB" w:rsidRDefault="007F6FDB" w:rsidP="00962258">
      <w:pPr>
        <w:spacing w:after="0" w:line="240" w:lineRule="auto"/>
      </w:pPr>
      <w:r>
        <w:separator/>
      </w:r>
    </w:p>
  </w:footnote>
  <w:footnote w:type="continuationSeparator" w:id="0">
    <w:p w14:paraId="3647BCA7" w14:textId="77777777" w:rsidR="007F6FDB" w:rsidRDefault="007F6FDB" w:rsidP="00962258">
      <w:pPr>
        <w:spacing w:after="0" w:line="240" w:lineRule="auto"/>
      </w:pPr>
      <w:r>
        <w:continuationSeparator/>
      </w:r>
    </w:p>
  </w:footnote>
  <w:footnote w:type="continuationNotice" w:id="1">
    <w:p w14:paraId="6DFF5761" w14:textId="77777777" w:rsidR="007F6FDB" w:rsidRDefault="007F6F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5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7" w15:restartNumberingAfterBreak="0">
    <w:nsid w:val="38B64F42"/>
    <w:multiLevelType w:val="multilevel"/>
    <w:tmpl w:val="2DAC9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2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3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5A32730D"/>
    <w:multiLevelType w:val="hybridMultilevel"/>
    <w:tmpl w:val="180A8E7E"/>
    <w:lvl w:ilvl="0" w:tplc="04050017">
      <w:start w:val="1"/>
      <w:numFmt w:val="lowerLetter"/>
      <w:lvlText w:val="%1)"/>
      <w:lvlJc w:val="left"/>
      <w:pPr>
        <w:ind w:left="1514" w:hanging="360"/>
      </w:p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6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7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9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1" w15:restartNumberingAfterBreak="0">
    <w:nsid w:val="74070991"/>
    <w:multiLevelType w:val="multilevel"/>
    <w:tmpl w:val="CABE99FC"/>
    <w:numStyleLink w:val="ListNumbermultilevel"/>
  </w:abstractNum>
  <w:abstractNum w:abstractNumId="32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3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385757698">
    <w:abstractNumId w:val="7"/>
  </w:num>
  <w:num w:numId="2" w16cid:durableId="613052152">
    <w:abstractNumId w:val="1"/>
  </w:num>
  <w:num w:numId="3" w16cid:durableId="1152602350">
    <w:abstractNumId w:val="14"/>
  </w:num>
  <w:num w:numId="4" w16cid:durableId="691732528">
    <w:abstractNumId w:val="31"/>
  </w:num>
  <w:num w:numId="5" w16cid:durableId="1678191320">
    <w:abstractNumId w:val="17"/>
  </w:num>
  <w:num w:numId="6" w16cid:durableId="2070422480">
    <w:abstractNumId w:val="23"/>
  </w:num>
  <w:num w:numId="7" w16cid:durableId="439033917">
    <w:abstractNumId w:val="11"/>
  </w:num>
  <w:num w:numId="8" w16cid:durableId="383334717">
    <w:abstractNumId w:val="21"/>
  </w:num>
  <w:num w:numId="9" w16cid:durableId="1192449543">
    <w:abstractNumId w:val="32"/>
  </w:num>
  <w:num w:numId="10" w16cid:durableId="550076057">
    <w:abstractNumId w:val="28"/>
  </w:num>
  <w:num w:numId="11" w16cid:durableId="1553691568">
    <w:abstractNumId w:val="3"/>
  </w:num>
  <w:num w:numId="12" w16cid:durableId="210727917">
    <w:abstractNumId w:val="8"/>
  </w:num>
  <w:num w:numId="13" w16cid:durableId="1621179080">
    <w:abstractNumId w:val="15"/>
  </w:num>
  <w:num w:numId="14" w16cid:durableId="1861158172">
    <w:abstractNumId w:val="24"/>
  </w:num>
  <w:num w:numId="15" w16cid:durableId="1630160452">
    <w:abstractNumId w:val="12"/>
  </w:num>
  <w:num w:numId="16" w16cid:durableId="1152327763">
    <w:abstractNumId w:val="19"/>
  </w:num>
  <w:num w:numId="17" w16cid:durableId="809781879">
    <w:abstractNumId w:val="27"/>
  </w:num>
  <w:num w:numId="18" w16cid:durableId="444731985">
    <w:abstractNumId w:val="10"/>
  </w:num>
  <w:num w:numId="19" w16cid:durableId="1696341289">
    <w:abstractNumId w:val="22"/>
  </w:num>
  <w:num w:numId="20" w16cid:durableId="536241059">
    <w:abstractNumId w:val="5"/>
  </w:num>
  <w:num w:numId="21" w16cid:durableId="19211885">
    <w:abstractNumId w:val="13"/>
  </w:num>
  <w:num w:numId="22" w16cid:durableId="1851488341">
    <w:abstractNumId w:val="29"/>
  </w:num>
  <w:num w:numId="23" w16cid:durableId="1815685065">
    <w:abstractNumId w:val="6"/>
  </w:num>
  <w:num w:numId="24" w16cid:durableId="1861815235">
    <w:abstractNumId w:val="30"/>
  </w:num>
  <w:num w:numId="25" w16cid:durableId="925698797">
    <w:abstractNumId w:val="20"/>
  </w:num>
  <w:num w:numId="26" w16cid:durableId="113797139">
    <w:abstractNumId w:val="16"/>
  </w:num>
  <w:num w:numId="27" w16cid:durableId="153028699">
    <w:abstractNumId w:val="9"/>
  </w:num>
  <w:num w:numId="28" w16cid:durableId="151989329">
    <w:abstractNumId w:val="2"/>
  </w:num>
  <w:num w:numId="29" w16cid:durableId="14977674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17997842">
    <w:abstractNumId w:val="0"/>
  </w:num>
  <w:num w:numId="31" w16cid:durableId="1528443589">
    <w:abstractNumId w:val="18"/>
  </w:num>
  <w:num w:numId="32" w16cid:durableId="1698506134">
    <w:abstractNumId w:val="4"/>
  </w:num>
  <w:num w:numId="33" w16cid:durableId="1109668697">
    <w:abstractNumId w:val="17"/>
  </w:num>
  <w:num w:numId="34" w16cid:durableId="7101065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740708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23444789">
    <w:abstractNumId w:val="17"/>
  </w:num>
  <w:num w:numId="37" w16cid:durableId="1475952218">
    <w:abstractNumId w:val="33"/>
  </w:num>
  <w:num w:numId="38" w16cid:durableId="399257519">
    <w:abstractNumId w:val="26"/>
  </w:num>
  <w:num w:numId="39" w16cid:durableId="1879511629">
    <w:abstractNumId w:val="17"/>
  </w:num>
  <w:num w:numId="40" w16cid:durableId="1483081690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01DB"/>
    <w:rsid w:val="00000BAB"/>
    <w:rsid w:val="000108B0"/>
    <w:rsid w:val="0001327F"/>
    <w:rsid w:val="00025DDC"/>
    <w:rsid w:val="00031C89"/>
    <w:rsid w:val="00034E52"/>
    <w:rsid w:val="00036D1F"/>
    <w:rsid w:val="00042A2C"/>
    <w:rsid w:val="000451AE"/>
    <w:rsid w:val="00046F28"/>
    <w:rsid w:val="00047260"/>
    <w:rsid w:val="00053B18"/>
    <w:rsid w:val="000570B6"/>
    <w:rsid w:val="000573A5"/>
    <w:rsid w:val="00061D77"/>
    <w:rsid w:val="00061F16"/>
    <w:rsid w:val="00064254"/>
    <w:rsid w:val="00064B5A"/>
    <w:rsid w:val="00072C1E"/>
    <w:rsid w:val="0007414E"/>
    <w:rsid w:val="00074809"/>
    <w:rsid w:val="00075354"/>
    <w:rsid w:val="000820C5"/>
    <w:rsid w:val="00082146"/>
    <w:rsid w:val="00083685"/>
    <w:rsid w:val="00083A67"/>
    <w:rsid w:val="00084CE8"/>
    <w:rsid w:val="00096484"/>
    <w:rsid w:val="00097F37"/>
    <w:rsid w:val="000A1BD4"/>
    <w:rsid w:val="000B4D01"/>
    <w:rsid w:val="000C45C9"/>
    <w:rsid w:val="000D0D9B"/>
    <w:rsid w:val="000D2268"/>
    <w:rsid w:val="000D3ADE"/>
    <w:rsid w:val="000D4E46"/>
    <w:rsid w:val="000D76DC"/>
    <w:rsid w:val="000E23A7"/>
    <w:rsid w:val="000E2E68"/>
    <w:rsid w:val="000F0BB1"/>
    <w:rsid w:val="000F0F5C"/>
    <w:rsid w:val="000F3BA5"/>
    <w:rsid w:val="0010693F"/>
    <w:rsid w:val="00114472"/>
    <w:rsid w:val="0012069E"/>
    <w:rsid w:val="00120BCD"/>
    <w:rsid w:val="00126EF5"/>
    <w:rsid w:val="001303D1"/>
    <w:rsid w:val="00136245"/>
    <w:rsid w:val="00140178"/>
    <w:rsid w:val="00140831"/>
    <w:rsid w:val="0014565C"/>
    <w:rsid w:val="00153B54"/>
    <w:rsid w:val="001550BC"/>
    <w:rsid w:val="001568C5"/>
    <w:rsid w:val="00157463"/>
    <w:rsid w:val="001576AB"/>
    <w:rsid w:val="001605B9"/>
    <w:rsid w:val="001659E9"/>
    <w:rsid w:val="00170EC5"/>
    <w:rsid w:val="001747C1"/>
    <w:rsid w:val="00174B36"/>
    <w:rsid w:val="00184743"/>
    <w:rsid w:val="001852F6"/>
    <w:rsid w:val="001903A9"/>
    <w:rsid w:val="001942BB"/>
    <w:rsid w:val="001975F5"/>
    <w:rsid w:val="001A26AF"/>
    <w:rsid w:val="001A2756"/>
    <w:rsid w:val="001A3D0B"/>
    <w:rsid w:val="001B629E"/>
    <w:rsid w:val="001B6324"/>
    <w:rsid w:val="001C4862"/>
    <w:rsid w:val="001C786E"/>
    <w:rsid w:val="001E7681"/>
    <w:rsid w:val="001F0A3C"/>
    <w:rsid w:val="001F0FAC"/>
    <w:rsid w:val="001F11D6"/>
    <w:rsid w:val="001F2DA3"/>
    <w:rsid w:val="001F763F"/>
    <w:rsid w:val="00207DF5"/>
    <w:rsid w:val="00210B4C"/>
    <w:rsid w:val="002144CB"/>
    <w:rsid w:val="00214685"/>
    <w:rsid w:val="00221465"/>
    <w:rsid w:val="0022200D"/>
    <w:rsid w:val="00222AB2"/>
    <w:rsid w:val="00222F74"/>
    <w:rsid w:val="00223C7F"/>
    <w:rsid w:val="00224616"/>
    <w:rsid w:val="0022531E"/>
    <w:rsid w:val="00237F6C"/>
    <w:rsid w:val="002422FB"/>
    <w:rsid w:val="0024247F"/>
    <w:rsid w:val="002479AE"/>
    <w:rsid w:val="00252F2B"/>
    <w:rsid w:val="0025503B"/>
    <w:rsid w:val="00263B4F"/>
    <w:rsid w:val="00266CCA"/>
    <w:rsid w:val="00270C68"/>
    <w:rsid w:val="00275B09"/>
    <w:rsid w:val="00275D5F"/>
    <w:rsid w:val="00280E07"/>
    <w:rsid w:val="00281D7B"/>
    <w:rsid w:val="00281F69"/>
    <w:rsid w:val="00285ED3"/>
    <w:rsid w:val="00287735"/>
    <w:rsid w:val="00290EAC"/>
    <w:rsid w:val="00291B07"/>
    <w:rsid w:val="002A4447"/>
    <w:rsid w:val="002B0B85"/>
    <w:rsid w:val="002B36B8"/>
    <w:rsid w:val="002B3E61"/>
    <w:rsid w:val="002B72B2"/>
    <w:rsid w:val="002C03FD"/>
    <w:rsid w:val="002C31BF"/>
    <w:rsid w:val="002C7239"/>
    <w:rsid w:val="002D08B1"/>
    <w:rsid w:val="002D2277"/>
    <w:rsid w:val="002D24D9"/>
    <w:rsid w:val="002E0CD7"/>
    <w:rsid w:val="002E20E4"/>
    <w:rsid w:val="002F0631"/>
    <w:rsid w:val="002F3DE9"/>
    <w:rsid w:val="002F564B"/>
    <w:rsid w:val="003019CE"/>
    <w:rsid w:val="003101FE"/>
    <w:rsid w:val="003105A6"/>
    <w:rsid w:val="00312FA9"/>
    <w:rsid w:val="003147D3"/>
    <w:rsid w:val="0031687D"/>
    <w:rsid w:val="003239F3"/>
    <w:rsid w:val="003262F5"/>
    <w:rsid w:val="00330069"/>
    <w:rsid w:val="00330605"/>
    <w:rsid w:val="0034033F"/>
    <w:rsid w:val="00341DCF"/>
    <w:rsid w:val="0034498F"/>
    <w:rsid w:val="00355DD1"/>
    <w:rsid w:val="003575CC"/>
    <w:rsid w:val="00357BC6"/>
    <w:rsid w:val="003628ED"/>
    <w:rsid w:val="00362E35"/>
    <w:rsid w:val="003656E8"/>
    <w:rsid w:val="00372593"/>
    <w:rsid w:val="00376854"/>
    <w:rsid w:val="00382D2B"/>
    <w:rsid w:val="003909C0"/>
    <w:rsid w:val="003949A2"/>
    <w:rsid w:val="003951C9"/>
    <w:rsid w:val="003956C6"/>
    <w:rsid w:val="00395A8A"/>
    <w:rsid w:val="003960B1"/>
    <w:rsid w:val="00396220"/>
    <w:rsid w:val="003962EF"/>
    <w:rsid w:val="00397CC4"/>
    <w:rsid w:val="00397E77"/>
    <w:rsid w:val="003A2D5C"/>
    <w:rsid w:val="003B1721"/>
    <w:rsid w:val="003B4725"/>
    <w:rsid w:val="003B7C76"/>
    <w:rsid w:val="003C0F88"/>
    <w:rsid w:val="003C220A"/>
    <w:rsid w:val="003C5769"/>
    <w:rsid w:val="003D2F8A"/>
    <w:rsid w:val="003E16CE"/>
    <w:rsid w:val="003F0F08"/>
    <w:rsid w:val="003F37AA"/>
    <w:rsid w:val="003F5AA1"/>
    <w:rsid w:val="004006B9"/>
    <w:rsid w:val="00411FDE"/>
    <w:rsid w:val="004129FC"/>
    <w:rsid w:val="004142C3"/>
    <w:rsid w:val="00415115"/>
    <w:rsid w:val="00417C24"/>
    <w:rsid w:val="0042446A"/>
    <w:rsid w:val="00425499"/>
    <w:rsid w:val="00441430"/>
    <w:rsid w:val="00445CFA"/>
    <w:rsid w:val="00447984"/>
    <w:rsid w:val="00450F07"/>
    <w:rsid w:val="00453CD3"/>
    <w:rsid w:val="00460660"/>
    <w:rsid w:val="00464CC8"/>
    <w:rsid w:val="00481340"/>
    <w:rsid w:val="00486107"/>
    <w:rsid w:val="00491827"/>
    <w:rsid w:val="00494374"/>
    <w:rsid w:val="00494DCC"/>
    <w:rsid w:val="00495FB2"/>
    <w:rsid w:val="004A4BFE"/>
    <w:rsid w:val="004B1109"/>
    <w:rsid w:val="004B2074"/>
    <w:rsid w:val="004B348C"/>
    <w:rsid w:val="004B7EDF"/>
    <w:rsid w:val="004C11F0"/>
    <w:rsid w:val="004C367B"/>
    <w:rsid w:val="004C4399"/>
    <w:rsid w:val="004C588C"/>
    <w:rsid w:val="004C787C"/>
    <w:rsid w:val="004E143C"/>
    <w:rsid w:val="004E2C7C"/>
    <w:rsid w:val="004E3A53"/>
    <w:rsid w:val="004E7292"/>
    <w:rsid w:val="004E79D6"/>
    <w:rsid w:val="004E7DD8"/>
    <w:rsid w:val="004F2B7D"/>
    <w:rsid w:val="004F4B9B"/>
    <w:rsid w:val="0050139C"/>
    <w:rsid w:val="00510451"/>
    <w:rsid w:val="00511AB9"/>
    <w:rsid w:val="00523EA7"/>
    <w:rsid w:val="00533281"/>
    <w:rsid w:val="00540F45"/>
    <w:rsid w:val="005466DD"/>
    <w:rsid w:val="005507AE"/>
    <w:rsid w:val="00553375"/>
    <w:rsid w:val="00555C2D"/>
    <w:rsid w:val="00557A62"/>
    <w:rsid w:val="00567BCB"/>
    <w:rsid w:val="005736B7"/>
    <w:rsid w:val="00575495"/>
    <w:rsid w:val="00575E5A"/>
    <w:rsid w:val="005810DE"/>
    <w:rsid w:val="00585442"/>
    <w:rsid w:val="00586495"/>
    <w:rsid w:val="00590D81"/>
    <w:rsid w:val="0059287B"/>
    <w:rsid w:val="00595F71"/>
    <w:rsid w:val="005A2E3D"/>
    <w:rsid w:val="005A3662"/>
    <w:rsid w:val="005A5E47"/>
    <w:rsid w:val="005B3109"/>
    <w:rsid w:val="005C1CC7"/>
    <w:rsid w:val="005D0FA3"/>
    <w:rsid w:val="005D158B"/>
    <w:rsid w:val="005D7A09"/>
    <w:rsid w:val="005D7D0C"/>
    <w:rsid w:val="005E1747"/>
    <w:rsid w:val="005E2084"/>
    <w:rsid w:val="005F1404"/>
    <w:rsid w:val="005F2D6C"/>
    <w:rsid w:val="00602F50"/>
    <w:rsid w:val="00607B6A"/>
    <w:rsid w:val="0061068E"/>
    <w:rsid w:val="00611349"/>
    <w:rsid w:val="006117E4"/>
    <w:rsid w:val="00615789"/>
    <w:rsid w:val="00624971"/>
    <w:rsid w:val="00624CD3"/>
    <w:rsid w:val="0063371F"/>
    <w:rsid w:val="006413B7"/>
    <w:rsid w:val="0064774B"/>
    <w:rsid w:val="006506E5"/>
    <w:rsid w:val="00650EF0"/>
    <w:rsid w:val="0065710F"/>
    <w:rsid w:val="00660AD3"/>
    <w:rsid w:val="00663123"/>
    <w:rsid w:val="0066749B"/>
    <w:rsid w:val="0067568F"/>
    <w:rsid w:val="00675CBB"/>
    <w:rsid w:val="00677B7F"/>
    <w:rsid w:val="00677EE4"/>
    <w:rsid w:val="00685634"/>
    <w:rsid w:val="006862DF"/>
    <w:rsid w:val="00696526"/>
    <w:rsid w:val="00696698"/>
    <w:rsid w:val="006A337C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B3C"/>
    <w:rsid w:val="006F3C39"/>
    <w:rsid w:val="006F4E92"/>
    <w:rsid w:val="00710723"/>
    <w:rsid w:val="00710B8F"/>
    <w:rsid w:val="007141ED"/>
    <w:rsid w:val="00720E4F"/>
    <w:rsid w:val="0072303D"/>
    <w:rsid w:val="00723C89"/>
    <w:rsid w:val="00723ED1"/>
    <w:rsid w:val="00730CCE"/>
    <w:rsid w:val="00743525"/>
    <w:rsid w:val="00745D74"/>
    <w:rsid w:val="00747B4E"/>
    <w:rsid w:val="00752D5B"/>
    <w:rsid w:val="0076286B"/>
    <w:rsid w:val="00766846"/>
    <w:rsid w:val="00772D05"/>
    <w:rsid w:val="0077363D"/>
    <w:rsid w:val="0077673A"/>
    <w:rsid w:val="007809EB"/>
    <w:rsid w:val="00782E3E"/>
    <w:rsid w:val="007846E1"/>
    <w:rsid w:val="007851E2"/>
    <w:rsid w:val="00790DDD"/>
    <w:rsid w:val="0079309C"/>
    <w:rsid w:val="007967A7"/>
    <w:rsid w:val="007B015B"/>
    <w:rsid w:val="007B570C"/>
    <w:rsid w:val="007C589B"/>
    <w:rsid w:val="007D41F2"/>
    <w:rsid w:val="007E0125"/>
    <w:rsid w:val="007E3495"/>
    <w:rsid w:val="007E4A6E"/>
    <w:rsid w:val="007F0A86"/>
    <w:rsid w:val="007F32D9"/>
    <w:rsid w:val="007F38C2"/>
    <w:rsid w:val="007F56A7"/>
    <w:rsid w:val="007F6FDB"/>
    <w:rsid w:val="007F7EDC"/>
    <w:rsid w:val="00800D43"/>
    <w:rsid w:val="00800F00"/>
    <w:rsid w:val="00807DD0"/>
    <w:rsid w:val="008167E1"/>
    <w:rsid w:val="00820B6D"/>
    <w:rsid w:val="00822396"/>
    <w:rsid w:val="00822E53"/>
    <w:rsid w:val="008277D7"/>
    <w:rsid w:val="00834F5F"/>
    <w:rsid w:val="00843F1B"/>
    <w:rsid w:val="00852BA4"/>
    <w:rsid w:val="00860FB6"/>
    <w:rsid w:val="00864244"/>
    <w:rsid w:val="008659F3"/>
    <w:rsid w:val="00871304"/>
    <w:rsid w:val="008819F6"/>
    <w:rsid w:val="00882B18"/>
    <w:rsid w:val="00886D4B"/>
    <w:rsid w:val="008874EA"/>
    <w:rsid w:val="00890B4B"/>
    <w:rsid w:val="0089225E"/>
    <w:rsid w:val="00895406"/>
    <w:rsid w:val="00897D79"/>
    <w:rsid w:val="008A3568"/>
    <w:rsid w:val="008A368D"/>
    <w:rsid w:val="008B00BB"/>
    <w:rsid w:val="008B1888"/>
    <w:rsid w:val="008C415D"/>
    <w:rsid w:val="008D03B9"/>
    <w:rsid w:val="008D256B"/>
    <w:rsid w:val="008D2B75"/>
    <w:rsid w:val="008E23E4"/>
    <w:rsid w:val="008E2B2A"/>
    <w:rsid w:val="008E455B"/>
    <w:rsid w:val="008E791D"/>
    <w:rsid w:val="008F015B"/>
    <w:rsid w:val="008F18D6"/>
    <w:rsid w:val="008F5E52"/>
    <w:rsid w:val="008F60C6"/>
    <w:rsid w:val="00900B82"/>
    <w:rsid w:val="00904780"/>
    <w:rsid w:val="00906C63"/>
    <w:rsid w:val="00922385"/>
    <w:rsid w:val="009223DF"/>
    <w:rsid w:val="00926B6D"/>
    <w:rsid w:val="00936091"/>
    <w:rsid w:val="0093701F"/>
    <w:rsid w:val="00940D8A"/>
    <w:rsid w:val="009418BC"/>
    <w:rsid w:val="00941929"/>
    <w:rsid w:val="00942C2C"/>
    <w:rsid w:val="009542AC"/>
    <w:rsid w:val="0095606B"/>
    <w:rsid w:val="00957BC1"/>
    <w:rsid w:val="00962258"/>
    <w:rsid w:val="00965A68"/>
    <w:rsid w:val="009678B7"/>
    <w:rsid w:val="00974FD0"/>
    <w:rsid w:val="00975106"/>
    <w:rsid w:val="00980C6E"/>
    <w:rsid w:val="009833E1"/>
    <w:rsid w:val="00992D9C"/>
    <w:rsid w:val="00996CB8"/>
    <w:rsid w:val="00997B88"/>
    <w:rsid w:val="009A0CD0"/>
    <w:rsid w:val="009B14A9"/>
    <w:rsid w:val="009B2E97"/>
    <w:rsid w:val="009B30D0"/>
    <w:rsid w:val="009B5F56"/>
    <w:rsid w:val="009B6BE6"/>
    <w:rsid w:val="009C0A64"/>
    <w:rsid w:val="009C3EFF"/>
    <w:rsid w:val="009C7928"/>
    <w:rsid w:val="009D17FC"/>
    <w:rsid w:val="009D1A19"/>
    <w:rsid w:val="009D1BA2"/>
    <w:rsid w:val="009D50D4"/>
    <w:rsid w:val="009D74E1"/>
    <w:rsid w:val="009E07F4"/>
    <w:rsid w:val="009E1D91"/>
    <w:rsid w:val="009E38B9"/>
    <w:rsid w:val="009F392E"/>
    <w:rsid w:val="00A02735"/>
    <w:rsid w:val="00A03031"/>
    <w:rsid w:val="00A037C2"/>
    <w:rsid w:val="00A06158"/>
    <w:rsid w:val="00A06E45"/>
    <w:rsid w:val="00A13035"/>
    <w:rsid w:val="00A16B5F"/>
    <w:rsid w:val="00A249DE"/>
    <w:rsid w:val="00A32D45"/>
    <w:rsid w:val="00A35755"/>
    <w:rsid w:val="00A35930"/>
    <w:rsid w:val="00A37B7A"/>
    <w:rsid w:val="00A404A5"/>
    <w:rsid w:val="00A453A3"/>
    <w:rsid w:val="00A4600C"/>
    <w:rsid w:val="00A54A5E"/>
    <w:rsid w:val="00A6177B"/>
    <w:rsid w:val="00A62872"/>
    <w:rsid w:val="00A63630"/>
    <w:rsid w:val="00A63796"/>
    <w:rsid w:val="00A66136"/>
    <w:rsid w:val="00A6624E"/>
    <w:rsid w:val="00A74C1B"/>
    <w:rsid w:val="00A853B1"/>
    <w:rsid w:val="00A90199"/>
    <w:rsid w:val="00A91226"/>
    <w:rsid w:val="00A92A4B"/>
    <w:rsid w:val="00A93896"/>
    <w:rsid w:val="00AA052D"/>
    <w:rsid w:val="00AA2216"/>
    <w:rsid w:val="00AA4CBB"/>
    <w:rsid w:val="00AA65FA"/>
    <w:rsid w:val="00AA7351"/>
    <w:rsid w:val="00AB1253"/>
    <w:rsid w:val="00AB1515"/>
    <w:rsid w:val="00AB1712"/>
    <w:rsid w:val="00AC0D9B"/>
    <w:rsid w:val="00AC3262"/>
    <w:rsid w:val="00AD056F"/>
    <w:rsid w:val="00AD6731"/>
    <w:rsid w:val="00AD7B13"/>
    <w:rsid w:val="00AE4D08"/>
    <w:rsid w:val="00AF5FA9"/>
    <w:rsid w:val="00B00ABE"/>
    <w:rsid w:val="00B0515B"/>
    <w:rsid w:val="00B10E29"/>
    <w:rsid w:val="00B15D0D"/>
    <w:rsid w:val="00B22724"/>
    <w:rsid w:val="00B32F23"/>
    <w:rsid w:val="00B51EDB"/>
    <w:rsid w:val="00B54266"/>
    <w:rsid w:val="00B5460A"/>
    <w:rsid w:val="00B555FC"/>
    <w:rsid w:val="00B57215"/>
    <w:rsid w:val="00B57A80"/>
    <w:rsid w:val="00B57AB1"/>
    <w:rsid w:val="00B612C0"/>
    <w:rsid w:val="00B72A50"/>
    <w:rsid w:val="00B75EE1"/>
    <w:rsid w:val="00B77481"/>
    <w:rsid w:val="00B843B7"/>
    <w:rsid w:val="00B8518B"/>
    <w:rsid w:val="00B91E11"/>
    <w:rsid w:val="00BA0E7A"/>
    <w:rsid w:val="00BA1626"/>
    <w:rsid w:val="00BA3F4C"/>
    <w:rsid w:val="00BA4C12"/>
    <w:rsid w:val="00BA67D6"/>
    <w:rsid w:val="00BA7054"/>
    <w:rsid w:val="00BB5852"/>
    <w:rsid w:val="00BB65B9"/>
    <w:rsid w:val="00BB74F1"/>
    <w:rsid w:val="00BC079B"/>
    <w:rsid w:val="00BC4CE4"/>
    <w:rsid w:val="00BD057D"/>
    <w:rsid w:val="00BD7E91"/>
    <w:rsid w:val="00BE7C40"/>
    <w:rsid w:val="00BE7D13"/>
    <w:rsid w:val="00BF07BA"/>
    <w:rsid w:val="00BF1FB7"/>
    <w:rsid w:val="00C02406"/>
    <w:rsid w:val="00C02D0A"/>
    <w:rsid w:val="00C03A6E"/>
    <w:rsid w:val="00C03CFB"/>
    <w:rsid w:val="00C10551"/>
    <w:rsid w:val="00C10E4D"/>
    <w:rsid w:val="00C11225"/>
    <w:rsid w:val="00C11C50"/>
    <w:rsid w:val="00C138C8"/>
    <w:rsid w:val="00C20C32"/>
    <w:rsid w:val="00C24989"/>
    <w:rsid w:val="00C311B0"/>
    <w:rsid w:val="00C33C61"/>
    <w:rsid w:val="00C37966"/>
    <w:rsid w:val="00C4034A"/>
    <w:rsid w:val="00C44806"/>
    <w:rsid w:val="00C44F6A"/>
    <w:rsid w:val="00C46F9D"/>
    <w:rsid w:val="00C47AE3"/>
    <w:rsid w:val="00C51CC5"/>
    <w:rsid w:val="00C53CD3"/>
    <w:rsid w:val="00C632AC"/>
    <w:rsid w:val="00C70843"/>
    <w:rsid w:val="00C730B9"/>
    <w:rsid w:val="00C7646D"/>
    <w:rsid w:val="00C82DFD"/>
    <w:rsid w:val="00C84D92"/>
    <w:rsid w:val="00C86E08"/>
    <w:rsid w:val="00C8720C"/>
    <w:rsid w:val="00C93A04"/>
    <w:rsid w:val="00C96955"/>
    <w:rsid w:val="00C96F29"/>
    <w:rsid w:val="00CA1ABD"/>
    <w:rsid w:val="00CA6CD0"/>
    <w:rsid w:val="00CB0C8E"/>
    <w:rsid w:val="00CC2C09"/>
    <w:rsid w:val="00CC5B97"/>
    <w:rsid w:val="00CD1FC4"/>
    <w:rsid w:val="00CD2112"/>
    <w:rsid w:val="00CE56F8"/>
    <w:rsid w:val="00CF17BE"/>
    <w:rsid w:val="00D051C6"/>
    <w:rsid w:val="00D11197"/>
    <w:rsid w:val="00D1147C"/>
    <w:rsid w:val="00D1327C"/>
    <w:rsid w:val="00D13EDD"/>
    <w:rsid w:val="00D14347"/>
    <w:rsid w:val="00D15793"/>
    <w:rsid w:val="00D21061"/>
    <w:rsid w:val="00D231B3"/>
    <w:rsid w:val="00D2450A"/>
    <w:rsid w:val="00D31E61"/>
    <w:rsid w:val="00D3776A"/>
    <w:rsid w:val="00D4108E"/>
    <w:rsid w:val="00D44580"/>
    <w:rsid w:val="00D45A45"/>
    <w:rsid w:val="00D6163D"/>
    <w:rsid w:val="00D642D1"/>
    <w:rsid w:val="00D64352"/>
    <w:rsid w:val="00D73934"/>
    <w:rsid w:val="00D73EBB"/>
    <w:rsid w:val="00D763EB"/>
    <w:rsid w:val="00D81AAB"/>
    <w:rsid w:val="00D831A3"/>
    <w:rsid w:val="00D86668"/>
    <w:rsid w:val="00D87AB2"/>
    <w:rsid w:val="00D90583"/>
    <w:rsid w:val="00D91A80"/>
    <w:rsid w:val="00D92FF5"/>
    <w:rsid w:val="00D94672"/>
    <w:rsid w:val="00D9577C"/>
    <w:rsid w:val="00D976BE"/>
    <w:rsid w:val="00DA3406"/>
    <w:rsid w:val="00DB2B0F"/>
    <w:rsid w:val="00DB7FE0"/>
    <w:rsid w:val="00DC3026"/>
    <w:rsid w:val="00DC323E"/>
    <w:rsid w:val="00DC3510"/>
    <w:rsid w:val="00DC380C"/>
    <w:rsid w:val="00DC415C"/>
    <w:rsid w:val="00DC665A"/>
    <w:rsid w:val="00DC75F3"/>
    <w:rsid w:val="00DD3A95"/>
    <w:rsid w:val="00DD46F3"/>
    <w:rsid w:val="00DD6B14"/>
    <w:rsid w:val="00DE56F2"/>
    <w:rsid w:val="00DE6462"/>
    <w:rsid w:val="00DF0EF3"/>
    <w:rsid w:val="00DF116D"/>
    <w:rsid w:val="00DF28BE"/>
    <w:rsid w:val="00DF4BD7"/>
    <w:rsid w:val="00DF668A"/>
    <w:rsid w:val="00E012FF"/>
    <w:rsid w:val="00E02963"/>
    <w:rsid w:val="00E053D6"/>
    <w:rsid w:val="00E24DCF"/>
    <w:rsid w:val="00E2616C"/>
    <w:rsid w:val="00E261B6"/>
    <w:rsid w:val="00E304AD"/>
    <w:rsid w:val="00E30729"/>
    <w:rsid w:val="00E339AC"/>
    <w:rsid w:val="00E37A7F"/>
    <w:rsid w:val="00E40685"/>
    <w:rsid w:val="00E449EF"/>
    <w:rsid w:val="00E46DE1"/>
    <w:rsid w:val="00E51199"/>
    <w:rsid w:val="00E539A0"/>
    <w:rsid w:val="00E67999"/>
    <w:rsid w:val="00E80E7B"/>
    <w:rsid w:val="00E86F16"/>
    <w:rsid w:val="00E877FD"/>
    <w:rsid w:val="00E90396"/>
    <w:rsid w:val="00E90C16"/>
    <w:rsid w:val="00E91C27"/>
    <w:rsid w:val="00EA0AB5"/>
    <w:rsid w:val="00EA1889"/>
    <w:rsid w:val="00EA1AEF"/>
    <w:rsid w:val="00EA2C48"/>
    <w:rsid w:val="00EA40B9"/>
    <w:rsid w:val="00EA47C8"/>
    <w:rsid w:val="00EA57B9"/>
    <w:rsid w:val="00EB104F"/>
    <w:rsid w:val="00EC0435"/>
    <w:rsid w:val="00EC2D7C"/>
    <w:rsid w:val="00EC7CBA"/>
    <w:rsid w:val="00ED0450"/>
    <w:rsid w:val="00ED14BD"/>
    <w:rsid w:val="00ED3BD8"/>
    <w:rsid w:val="00ED43E8"/>
    <w:rsid w:val="00EE11E4"/>
    <w:rsid w:val="00EE1577"/>
    <w:rsid w:val="00EE56CE"/>
    <w:rsid w:val="00EE678B"/>
    <w:rsid w:val="00EE704A"/>
    <w:rsid w:val="00EF0177"/>
    <w:rsid w:val="00EF04EA"/>
    <w:rsid w:val="00EF4479"/>
    <w:rsid w:val="00EF4996"/>
    <w:rsid w:val="00EF6D14"/>
    <w:rsid w:val="00F02E30"/>
    <w:rsid w:val="00F02F66"/>
    <w:rsid w:val="00F0520A"/>
    <w:rsid w:val="00F0533E"/>
    <w:rsid w:val="00F1048D"/>
    <w:rsid w:val="00F12DEC"/>
    <w:rsid w:val="00F1715C"/>
    <w:rsid w:val="00F20EA8"/>
    <w:rsid w:val="00F243E2"/>
    <w:rsid w:val="00F310F8"/>
    <w:rsid w:val="00F31F0A"/>
    <w:rsid w:val="00F33C74"/>
    <w:rsid w:val="00F34814"/>
    <w:rsid w:val="00F34B3C"/>
    <w:rsid w:val="00F35939"/>
    <w:rsid w:val="00F440C8"/>
    <w:rsid w:val="00F45607"/>
    <w:rsid w:val="00F5070F"/>
    <w:rsid w:val="00F525E0"/>
    <w:rsid w:val="00F54BBB"/>
    <w:rsid w:val="00F61DE3"/>
    <w:rsid w:val="00F6377D"/>
    <w:rsid w:val="00F656A9"/>
    <w:rsid w:val="00F659EB"/>
    <w:rsid w:val="00F668BA"/>
    <w:rsid w:val="00F70F72"/>
    <w:rsid w:val="00F86BA6"/>
    <w:rsid w:val="00F935C0"/>
    <w:rsid w:val="00F95EC3"/>
    <w:rsid w:val="00FA2A5A"/>
    <w:rsid w:val="00FA4B6F"/>
    <w:rsid w:val="00FB018F"/>
    <w:rsid w:val="00FB0534"/>
    <w:rsid w:val="00FC6389"/>
    <w:rsid w:val="00FD54A4"/>
    <w:rsid w:val="00FE50F9"/>
    <w:rsid w:val="00FE5117"/>
    <w:rsid w:val="00FF0A44"/>
    <w:rsid w:val="00FF3C3D"/>
    <w:rsid w:val="00FF65DD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23F07950-4E98-491D-959A-81D258E9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  <w:style w:type="paragraph" w:customStyle="1" w:styleId="11odst">
    <w:name w:val="1.1. odst."/>
    <w:basedOn w:val="Normln"/>
    <w:link w:val="11odstChar"/>
    <w:autoRedefine/>
    <w:qFormat/>
    <w:rsid w:val="00957BC1"/>
    <w:pPr>
      <w:widowControl w:val="0"/>
      <w:spacing w:before="120" w:after="120"/>
      <w:ind w:left="709" w:hanging="709"/>
      <w:jc w:val="both"/>
      <w:outlineLvl w:val="3"/>
    </w:pPr>
    <w:rPr>
      <w:rFonts w:eastAsia="Times New Roman" w:cs="Arial"/>
      <w:bCs/>
      <w:iCs/>
      <w:szCs w:val="28"/>
    </w:rPr>
  </w:style>
  <w:style w:type="character" w:customStyle="1" w:styleId="11odstChar">
    <w:name w:val="1.1. odst. Char"/>
    <w:link w:val="11odst"/>
    <w:locked/>
    <w:rsid w:val="00957BC1"/>
    <w:rPr>
      <w:rFonts w:eastAsia="Times New Roman" w:cs="Arial"/>
      <w:bCs/>
      <w:i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36A1DD-89B8-4B73-B54B-2DC27792D1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0C4252-6166-4FA5-A508-1854B5ED6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2615</Words>
  <Characters>15432</Characters>
  <Application>Microsoft Office Word</Application>
  <DocSecurity>0</DocSecurity>
  <Lines>128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Štefanová Simona, Ing.</dc:creator>
  <cp:keywords/>
  <cp:lastModifiedBy>Jiranová Ivana</cp:lastModifiedBy>
  <cp:revision>44</cp:revision>
  <cp:lastPrinted>2019-02-25T13:30:00Z</cp:lastPrinted>
  <dcterms:created xsi:type="dcterms:W3CDTF">2024-01-11T10:50:00Z</dcterms:created>
  <dcterms:modified xsi:type="dcterms:W3CDTF">2025-03-03T08:46:00Z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